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B4480" w14:textId="5882A2E8" w:rsidR="00553CD2" w:rsidRDefault="00553CD2"/>
    <w:p w14:paraId="26B084DC" w14:textId="5CE5B8F2" w:rsidR="00D50F6B" w:rsidRDefault="00D50F6B"/>
    <w:p w14:paraId="73F511A0" w14:textId="643D79C8" w:rsidR="00D50F6B" w:rsidRDefault="00BB1451" w:rsidP="00D50F6B">
      <w:pPr>
        <w:jc w:val="center"/>
      </w:pPr>
      <w:r w:rsidRPr="00BB1451">
        <w:rPr>
          <w:noProof/>
        </w:rPr>
        <w:drawing>
          <wp:inline distT="0" distB="0" distL="0" distR="0" wp14:anchorId="2575D4E9" wp14:editId="3475ADA9">
            <wp:extent cx="1952898" cy="1343212"/>
            <wp:effectExtent l="0" t="0" r="9525" b="0"/>
            <wp:docPr id="126825846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258461" name="Picture 1" descr="A close-up of a sign&#10;&#10;Description automatically generated"/>
                    <pic:cNvPicPr/>
                  </pic:nvPicPr>
                  <pic:blipFill>
                    <a:blip r:embed="rId8"/>
                    <a:stretch>
                      <a:fillRect/>
                    </a:stretch>
                  </pic:blipFill>
                  <pic:spPr>
                    <a:xfrm>
                      <a:off x="0" y="0"/>
                      <a:ext cx="1952898" cy="1343212"/>
                    </a:xfrm>
                    <a:prstGeom prst="rect">
                      <a:avLst/>
                    </a:prstGeom>
                  </pic:spPr>
                </pic:pic>
              </a:graphicData>
            </a:graphic>
          </wp:inline>
        </w:drawing>
      </w:r>
    </w:p>
    <w:p w14:paraId="7A516BE0" w14:textId="5FD72098" w:rsidR="00D50F6B" w:rsidRDefault="00D50F6B" w:rsidP="00D50F6B">
      <w:pPr>
        <w:jc w:val="center"/>
      </w:pPr>
    </w:p>
    <w:p w14:paraId="52460610" w14:textId="77777777" w:rsidR="00D50F6B" w:rsidRDefault="00D50F6B" w:rsidP="00D50F6B">
      <w:pPr>
        <w:jc w:val="center"/>
        <w:rPr>
          <w:sz w:val="48"/>
          <w:szCs w:val="48"/>
        </w:rPr>
      </w:pPr>
    </w:p>
    <w:p w14:paraId="5B0A4687" w14:textId="435295B4" w:rsidR="00D50F6B" w:rsidRPr="00D50F6B" w:rsidRDefault="00D50F6B" w:rsidP="00D50F6B">
      <w:pPr>
        <w:jc w:val="center"/>
        <w:rPr>
          <w:sz w:val="48"/>
          <w:szCs w:val="48"/>
        </w:rPr>
      </w:pPr>
      <w:r w:rsidRPr="00D50F6B">
        <w:rPr>
          <w:sz w:val="48"/>
          <w:szCs w:val="48"/>
        </w:rPr>
        <w:t>Duty of Candour</w:t>
      </w:r>
    </w:p>
    <w:p w14:paraId="574B1C22" w14:textId="459443EE" w:rsidR="00D50F6B" w:rsidRPr="00D50F6B" w:rsidRDefault="00D50F6B" w:rsidP="00D50F6B">
      <w:pPr>
        <w:jc w:val="center"/>
        <w:rPr>
          <w:sz w:val="48"/>
          <w:szCs w:val="48"/>
        </w:rPr>
      </w:pPr>
      <w:r w:rsidRPr="00D50F6B">
        <w:rPr>
          <w:sz w:val="48"/>
          <w:szCs w:val="48"/>
        </w:rPr>
        <w:t>Annual Report</w:t>
      </w:r>
    </w:p>
    <w:p w14:paraId="63FEDF92" w14:textId="5498239C" w:rsidR="00D50F6B" w:rsidRDefault="74BF8CE2" w:rsidP="00D50F6B">
      <w:pPr>
        <w:jc w:val="center"/>
        <w:rPr>
          <w:sz w:val="48"/>
          <w:szCs w:val="48"/>
        </w:rPr>
      </w:pPr>
      <w:r w:rsidRPr="4976D3F1">
        <w:rPr>
          <w:sz w:val="48"/>
          <w:szCs w:val="48"/>
        </w:rPr>
        <w:t>2023/24</w:t>
      </w:r>
    </w:p>
    <w:p w14:paraId="471CA9D6" w14:textId="77777777" w:rsidR="00D50F6B" w:rsidRDefault="00D50F6B">
      <w:pPr>
        <w:rPr>
          <w:sz w:val="48"/>
          <w:szCs w:val="48"/>
        </w:rPr>
      </w:pPr>
      <w:r>
        <w:rPr>
          <w:sz w:val="48"/>
          <w:szCs w:val="48"/>
        </w:rPr>
        <w:br w:type="page"/>
      </w:r>
    </w:p>
    <w:p w14:paraId="788C502C" w14:textId="6FACACE4" w:rsidR="00D50F6B" w:rsidRPr="008825B1" w:rsidRDefault="00D50F6B" w:rsidP="002A4A19">
      <w:pPr>
        <w:pStyle w:val="ListParagraph"/>
        <w:numPr>
          <w:ilvl w:val="0"/>
          <w:numId w:val="12"/>
        </w:numPr>
        <w:rPr>
          <w:b/>
          <w:bCs/>
          <w:sz w:val="24"/>
          <w:szCs w:val="24"/>
        </w:rPr>
      </w:pPr>
      <w:r w:rsidRPr="008825B1">
        <w:rPr>
          <w:b/>
          <w:bCs/>
          <w:sz w:val="24"/>
          <w:szCs w:val="24"/>
        </w:rPr>
        <w:lastRenderedPageBreak/>
        <w:t xml:space="preserve">About </w:t>
      </w:r>
      <w:r w:rsidR="00F03F21" w:rsidRPr="008825B1">
        <w:rPr>
          <w:b/>
          <w:bCs/>
          <w:sz w:val="24"/>
          <w:szCs w:val="24"/>
        </w:rPr>
        <w:t>Community Integrated Care</w:t>
      </w:r>
    </w:p>
    <w:p w14:paraId="457BF7CB" w14:textId="4C789BCC" w:rsidR="00E562C8" w:rsidRPr="005B4B58" w:rsidRDefault="00E562C8" w:rsidP="00AF3C4C">
      <w:pPr>
        <w:pStyle w:val="Default"/>
        <w:jc w:val="both"/>
        <w:rPr>
          <w:rFonts w:asciiTheme="minorHAnsi" w:hAnsiTheme="minorHAnsi" w:cstheme="minorHAnsi"/>
          <w:color w:val="auto"/>
        </w:rPr>
      </w:pPr>
      <w:r w:rsidRPr="005B4B58">
        <w:rPr>
          <w:rFonts w:asciiTheme="minorHAnsi" w:hAnsiTheme="minorHAnsi" w:cstheme="minorHAnsi"/>
          <w:color w:val="202124"/>
          <w:shd w:val="clear" w:color="auto" w:fill="FFFFFF"/>
        </w:rPr>
        <w:t>Community Integrated Care was founded in </w:t>
      </w:r>
      <w:r w:rsidRPr="005B4B58">
        <w:rPr>
          <w:rFonts w:asciiTheme="minorHAnsi" w:hAnsiTheme="minorHAnsi" w:cstheme="minorHAnsi"/>
          <w:color w:val="040C28"/>
        </w:rPr>
        <w:t>1988</w:t>
      </w:r>
      <w:r w:rsidRPr="005B4B58">
        <w:rPr>
          <w:rFonts w:asciiTheme="minorHAnsi" w:hAnsiTheme="minorHAnsi" w:cstheme="minorHAnsi"/>
          <w:color w:val="202124"/>
          <w:shd w:val="clear" w:color="auto" w:fill="FFFFFF"/>
        </w:rPr>
        <w:t> by Dr David Robertson, with the vision of supporting people with care needs to move from institutional hospitals to living with independence in the community. David established our charity with the clear belief in social inclusion and the power of communities.</w:t>
      </w:r>
    </w:p>
    <w:p w14:paraId="61DADC4D" w14:textId="52B00350" w:rsidR="008F2773" w:rsidRPr="008825B1" w:rsidRDefault="009E5B6D" w:rsidP="00AF3C4C">
      <w:pPr>
        <w:pStyle w:val="Default"/>
        <w:jc w:val="both"/>
        <w:rPr>
          <w:color w:val="auto"/>
        </w:rPr>
      </w:pPr>
      <w:r w:rsidRPr="008825B1">
        <w:rPr>
          <w:color w:val="auto"/>
        </w:rPr>
        <w:t>We are one of the UK’s largest health and social care charities.  We work in the community,</w:t>
      </w:r>
      <w:r w:rsidR="008F2773" w:rsidRPr="008825B1">
        <w:rPr>
          <w:color w:val="auto"/>
        </w:rPr>
        <w:t xml:space="preserve"> enriching the lives of people with </w:t>
      </w:r>
      <w:r w:rsidR="001818B5" w:rsidRPr="008825B1">
        <w:rPr>
          <w:color w:val="auto"/>
        </w:rPr>
        <w:t>many</w:t>
      </w:r>
      <w:r w:rsidR="008F2773" w:rsidRPr="008825B1">
        <w:rPr>
          <w:color w:val="auto"/>
        </w:rPr>
        <w:t xml:space="preserve"> different care and support needs.</w:t>
      </w:r>
    </w:p>
    <w:p w14:paraId="72A22D91" w14:textId="77777777" w:rsidR="006F4405" w:rsidRPr="008825B1" w:rsidRDefault="006F4405" w:rsidP="00AF3C4C">
      <w:pPr>
        <w:pStyle w:val="Default"/>
        <w:jc w:val="both"/>
        <w:rPr>
          <w:color w:val="auto"/>
        </w:rPr>
      </w:pPr>
    </w:p>
    <w:p w14:paraId="54334680" w14:textId="4AB87AD2" w:rsidR="00100D99" w:rsidRDefault="001818B5" w:rsidP="00AF3C4C">
      <w:pPr>
        <w:pStyle w:val="Default"/>
        <w:jc w:val="both"/>
        <w:rPr>
          <w:color w:val="auto"/>
        </w:rPr>
      </w:pPr>
      <w:r w:rsidRPr="008825B1">
        <w:rPr>
          <w:color w:val="auto"/>
        </w:rPr>
        <w:t xml:space="preserve">Since </w:t>
      </w:r>
      <w:r w:rsidR="00016A9C">
        <w:rPr>
          <w:color w:val="auto"/>
        </w:rPr>
        <w:t>the early days</w:t>
      </w:r>
      <w:r w:rsidR="006F4405" w:rsidRPr="008825B1">
        <w:rPr>
          <w:color w:val="auto"/>
        </w:rPr>
        <w:t xml:space="preserve"> we have grown to provide many innovative and bespoke services to thousands of people across England and </w:t>
      </w:r>
      <w:r w:rsidR="00100D99" w:rsidRPr="008825B1">
        <w:rPr>
          <w:color w:val="auto"/>
        </w:rPr>
        <w:t>Scotland</w:t>
      </w:r>
      <w:r w:rsidR="006F4405" w:rsidRPr="008825B1">
        <w:rPr>
          <w:color w:val="auto"/>
        </w:rPr>
        <w:t>.</w:t>
      </w:r>
    </w:p>
    <w:p w14:paraId="5E24AD7D" w14:textId="77777777" w:rsidR="0021099A" w:rsidRDefault="0021099A" w:rsidP="00AF3C4C">
      <w:pPr>
        <w:pStyle w:val="Default"/>
        <w:jc w:val="both"/>
        <w:rPr>
          <w:color w:val="auto"/>
        </w:rPr>
      </w:pPr>
    </w:p>
    <w:p w14:paraId="5C2F8A04" w14:textId="6E7CD3CA" w:rsidR="00A22FE8" w:rsidRPr="008825B1" w:rsidRDefault="0021099A" w:rsidP="00AF3C4C">
      <w:pPr>
        <w:pStyle w:val="Default"/>
        <w:jc w:val="both"/>
        <w:rPr>
          <w:color w:val="auto"/>
        </w:rPr>
      </w:pPr>
      <w:r>
        <w:rPr>
          <w:color w:val="auto"/>
        </w:rPr>
        <w:t>We</w:t>
      </w:r>
      <w:r w:rsidR="0040120C">
        <w:rPr>
          <w:color w:val="auto"/>
        </w:rPr>
        <w:t xml:space="preserve"> </w:t>
      </w:r>
      <w:r>
        <w:rPr>
          <w:color w:val="auto"/>
        </w:rPr>
        <w:t xml:space="preserve">are one of </w:t>
      </w:r>
      <w:r w:rsidR="0040120C">
        <w:rPr>
          <w:color w:val="auto"/>
        </w:rPr>
        <w:t>Scotland’s</w:t>
      </w:r>
      <w:r>
        <w:rPr>
          <w:color w:val="auto"/>
        </w:rPr>
        <w:t xml:space="preserve"> largest and most successful social care charities.  We have the local knowledge to </w:t>
      </w:r>
      <w:r w:rsidR="0040120C">
        <w:rPr>
          <w:color w:val="auto"/>
        </w:rPr>
        <w:t>really</w:t>
      </w:r>
      <w:r>
        <w:rPr>
          <w:color w:val="auto"/>
        </w:rPr>
        <w:t xml:space="preserve"> understand the communities </w:t>
      </w:r>
      <w:r w:rsidR="00D60E7F">
        <w:rPr>
          <w:color w:val="auto"/>
        </w:rPr>
        <w:t>we work in.</w:t>
      </w:r>
      <w:r w:rsidR="0040120C">
        <w:rPr>
          <w:color w:val="auto"/>
        </w:rPr>
        <w:t xml:space="preserve">  </w:t>
      </w:r>
      <w:r w:rsidR="00A22FE8" w:rsidRPr="008825B1">
        <w:rPr>
          <w:color w:val="auto"/>
        </w:rPr>
        <w:t xml:space="preserve">Our teams across Scotland are proud to </w:t>
      </w:r>
      <w:r w:rsidR="008A0F8B" w:rsidRPr="008825B1">
        <w:rPr>
          <w:color w:val="auto"/>
        </w:rPr>
        <w:t>provide support to enable people to live their best lives possible.</w:t>
      </w:r>
    </w:p>
    <w:p w14:paraId="11936C1A" w14:textId="77777777" w:rsidR="008A0F8B" w:rsidRDefault="008A0F8B" w:rsidP="00AF3C4C">
      <w:pPr>
        <w:pStyle w:val="Default"/>
        <w:jc w:val="both"/>
        <w:rPr>
          <w:color w:val="0070C0"/>
        </w:rPr>
      </w:pPr>
    </w:p>
    <w:p w14:paraId="6A5041BB" w14:textId="6D5D2FED" w:rsidR="00100D99" w:rsidRDefault="46D5ECA7" w:rsidP="00AF3C4C">
      <w:pPr>
        <w:pStyle w:val="Default"/>
        <w:jc w:val="both"/>
        <w:rPr>
          <w:color w:val="auto"/>
        </w:rPr>
      </w:pPr>
      <w:r w:rsidRPr="4976D3F1">
        <w:rPr>
          <w:color w:val="auto"/>
        </w:rPr>
        <w:t>Our</w:t>
      </w:r>
      <w:r w:rsidR="00A5391B" w:rsidRPr="4976D3F1">
        <w:rPr>
          <w:color w:val="auto"/>
        </w:rPr>
        <w:t xml:space="preserve"> vision is to enable people to lead the </w:t>
      </w:r>
      <w:r w:rsidR="00A5391B" w:rsidRPr="4976D3F1">
        <w:rPr>
          <w:b/>
          <w:bCs/>
          <w:color w:val="auto"/>
        </w:rPr>
        <w:t>Best Lives Possible</w:t>
      </w:r>
      <w:r w:rsidR="00A5391B" w:rsidRPr="4976D3F1">
        <w:rPr>
          <w:color w:val="auto"/>
        </w:rPr>
        <w:t>.</w:t>
      </w:r>
      <w:r w:rsidR="00171E29" w:rsidRPr="4976D3F1">
        <w:rPr>
          <w:color w:val="auto"/>
        </w:rPr>
        <w:t xml:space="preserve">  We w</w:t>
      </w:r>
      <w:r w:rsidR="598AE10F" w:rsidRPr="4976D3F1">
        <w:rPr>
          <w:color w:val="auto"/>
        </w:rPr>
        <w:t>ork</w:t>
      </w:r>
      <w:r w:rsidR="00171E29" w:rsidRPr="4976D3F1">
        <w:rPr>
          <w:color w:val="auto"/>
        </w:rPr>
        <w:t xml:space="preserve"> t</w:t>
      </w:r>
      <w:r w:rsidR="0958CD9F" w:rsidRPr="4976D3F1">
        <w:rPr>
          <w:color w:val="auto"/>
        </w:rPr>
        <w:t>o</w:t>
      </w:r>
      <w:r w:rsidR="00171E29" w:rsidRPr="4976D3F1">
        <w:rPr>
          <w:color w:val="auto"/>
        </w:rPr>
        <w:t xml:space="preserve"> provide support based on the principles of choice, dignity and respect in the community</w:t>
      </w:r>
      <w:r w:rsidR="004267BF" w:rsidRPr="4976D3F1">
        <w:rPr>
          <w:color w:val="auto"/>
        </w:rPr>
        <w:t>.  And that resonates in our vision of “</w:t>
      </w:r>
      <w:r w:rsidR="004267BF" w:rsidRPr="4976D3F1">
        <w:rPr>
          <w:b/>
          <w:bCs/>
          <w:color w:val="auto"/>
        </w:rPr>
        <w:t>Your Life, Your Choice</w:t>
      </w:r>
      <w:r w:rsidR="004267BF" w:rsidRPr="4976D3F1">
        <w:rPr>
          <w:color w:val="auto"/>
        </w:rPr>
        <w:t>”</w:t>
      </w:r>
      <w:r w:rsidR="00CE31F0">
        <w:rPr>
          <w:color w:val="auto"/>
        </w:rPr>
        <w:t>.</w:t>
      </w:r>
    </w:p>
    <w:p w14:paraId="6858ABB9" w14:textId="77777777" w:rsidR="00CE31F0" w:rsidRDefault="00CE31F0" w:rsidP="00AF3C4C">
      <w:pPr>
        <w:pStyle w:val="Default"/>
        <w:jc w:val="both"/>
        <w:rPr>
          <w:color w:val="auto"/>
        </w:rPr>
      </w:pPr>
    </w:p>
    <w:p w14:paraId="69E52D7C" w14:textId="3A93EAD8" w:rsidR="00185F89" w:rsidRPr="006E167E" w:rsidRDefault="00185F89" w:rsidP="00AF3C4C">
      <w:pPr>
        <w:pStyle w:val="Default"/>
        <w:jc w:val="both"/>
        <w:rPr>
          <w:b/>
          <w:bCs/>
          <w:color w:val="0070C0"/>
        </w:rPr>
      </w:pPr>
      <w:r w:rsidRPr="4976D3F1">
        <w:rPr>
          <w:color w:val="auto"/>
        </w:rPr>
        <w:t>We know what we want to achieve, and our values drive us forward every day.  We are clear and focused on wha</w:t>
      </w:r>
      <w:r w:rsidR="006E167E" w:rsidRPr="4976D3F1">
        <w:rPr>
          <w:color w:val="auto"/>
        </w:rPr>
        <w:t>t</w:t>
      </w:r>
      <w:r w:rsidRPr="4976D3F1">
        <w:rPr>
          <w:color w:val="auto"/>
        </w:rPr>
        <w:t xml:space="preserve"> makes up the DNA of our charity: </w:t>
      </w:r>
      <w:r w:rsidRPr="4976D3F1">
        <w:rPr>
          <w:b/>
          <w:bCs/>
          <w:color w:val="auto"/>
        </w:rPr>
        <w:t>Include, Deliver, Aspire</w:t>
      </w:r>
      <w:r w:rsidR="006E167E" w:rsidRPr="4976D3F1">
        <w:rPr>
          <w:b/>
          <w:bCs/>
          <w:color w:val="auto"/>
        </w:rPr>
        <w:t xml:space="preserve">, Respect </w:t>
      </w:r>
      <w:r w:rsidR="006E167E" w:rsidRPr="4976D3F1">
        <w:rPr>
          <w:color w:val="auto"/>
        </w:rPr>
        <w:t>&amp;</w:t>
      </w:r>
      <w:r w:rsidR="006E167E" w:rsidRPr="4976D3F1">
        <w:rPr>
          <w:b/>
          <w:bCs/>
          <w:color w:val="auto"/>
        </w:rPr>
        <w:t xml:space="preserve"> Enable</w:t>
      </w:r>
      <w:r w:rsidRPr="4976D3F1">
        <w:rPr>
          <w:b/>
          <w:bCs/>
          <w:color w:val="auto"/>
        </w:rPr>
        <w:t xml:space="preserve"> </w:t>
      </w:r>
    </w:p>
    <w:p w14:paraId="5BA60163" w14:textId="44A7589B" w:rsidR="4976D3F1" w:rsidRDefault="4976D3F1" w:rsidP="4976D3F1">
      <w:pPr>
        <w:pStyle w:val="Default"/>
        <w:jc w:val="both"/>
        <w:rPr>
          <w:b/>
          <w:bCs/>
          <w:color w:val="auto"/>
        </w:rPr>
      </w:pPr>
    </w:p>
    <w:p w14:paraId="3EFAB65C" w14:textId="19B8B2BF" w:rsidR="7BAA7DB0" w:rsidRDefault="7BAA7DB0" w:rsidP="4976D3F1">
      <w:pPr>
        <w:pStyle w:val="Default"/>
        <w:jc w:val="both"/>
        <w:rPr>
          <w:rFonts w:eastAsia="Calibri"/>
          <w:color w:val="000000" w:themeColor="text1"/>
        </w:rPr>
      </w:pPr>
      <w:r w:rsidRPr="4976D3F1">
        <w:rPr>
          <w:color w:val="auto"/>
        </w:rPr>
        <w:t>On 1</w:t>
      </w:r>
      <w:r w:rsidRPr="4976D3F1">
        <w:rPr>
          <w:color w:val="auto"/>
          <w:vertAlign w:val="superscript"/>
        </w:rPr>
        <w:t>st</w:t>
      </w:r>
      <w:r w:rsidRPr="4976D3F1">
        <w:rPr>
          <w:color w:val="auto"/>
        </w:rPr>
        <w:t xml:space="preserve"> August 2023 Community Integrated Care merged with Inspire an Organisation which since </w:t>
      </w:r>
      <w:r w:rsidRPr="4976D3F1">
        <w:rPr>
          <w:rFonts w:eastAsia="Calibri"/>
          <w:color w:val="000000" w:themeColor="text1"/>
        </w:rPr>
        <w:t xml:space="preserve">1988 Inspire has provided support to people with learning disabilities and additional support needs, including autism, across the North-east of Scotland. </w:t>
      </w:r>
    </w:p>
    <w:p w14:paraId="667A50A1" w14:textId="36E8E95B" w:rsidR="4976D3F1" w:rsidRDefault="4976D3F1" w:rsidP="4976D3F1">
      <w:pPr>
        <w:spacing w:after="0" w:line="240" w:lineRule="auto"/>
        <w:jc w:val="both"/>
        <w:rPr>
          <w:rFonts w:ascii="Calibri" w:eastAsia="Calibri" w:hAnsi="Calibri" w:cs="Calibri"/>
          <w:color w:val="000000" w:themeColor="text1"/>
          <w:sz w:val="24"/>
          <w:szCs w:val="24"/>
        </w:rPr>
      </w:pPr>
    </w:p>
    <w:p w14:paraId="618C2771" w14:textId="6C2F86CD" w:rsidR="337F2188" w:rsidRDefault="337F2188" w:rsidP="4976D3F1">
      <w:pPr>
        <w:pStyle w:val="Default"/>
        <w:jc w:val="both"/>
        <w:rPr>
          <w:rFonts w:eastAsia="Calibri"/>
          <w:color w:val="000000" w:themeColor="text1"/>
        </w:rPr>
      </w:pPr>
      <w:r w:rsidRPr="4976D3F1">
        <w:rPr>
          <w:rFonts w:eastAsia="Calibri"/>
          <w:color w:val="000000" w:themeColor="text1"/>
        </w:rPr>
        <w:t>Inspire was a</w:t>
      </w:r>
      <w:r w:rsidR="7BAA7DB0" w:rsidRPr="4976D3F1">
        <w:rPr>
          <w:rFonts w:eastAsia="Calibri"/>
          <w:color w:val="000000" w:themeColor="text1"/>
        </w:rPr>
        <w:t xml:space="preserve"> registered charity, operat</w:t>
      </w:r>
      <w:r w:rsidR="13F5C630" w:rsidRPr="4976D3F1">
        <w:rPr>
          <w:rFonts w:eastAsia="Calibri"/>
          <w:color w:val="000000" w:themeColor="text1"/>
        </w:rPr>
        <w:t>ing</w:t>
      </w:r>
      <w:r w:rsidR="7BAA7DB0" w:rsidRPr="4976D3F1">
        <w:rPr>
          <w:rFonts w:eastAsia="Calibri"/>
          <w:color w:val="000000" w:themeColor="text1"/>
        </w:rPr>
        <w:t xml:space="preserve"> </w:t>
      </w:r>
      <w:r w:rsidR="54780A14" w:rsidRPr="4976D3F1">
        <w:rPr>
          <w:rFonts w:eastAsia="Calibri"/>
          <w:color w:val="000000" w:themeColor="text1"/>
        </w:rPr>
        <w:t>39</w:t>
      </w:r>
      <w:r w:rsidR="7BAA7DB0" w:rsidRPr="4976D3F1">
        <w:rPr>
          <w:rFonts w:eastAsia="Calibri"/>
          <w:color w:val="000000" w:themeColor="text1"/>
        </w:rPr>
        <w:t xml:space="preserve"> services providing support to more than 350 people. </w:t>
      </w:r>
    </w:p>
    <w:p w14:paraId="00955287" w14:textId="6FAD98E5" w:rsidR="4976D3F1" w:rsidRDefault="4976D3F1" w:rsidP="4976D3F1">
      <w:pPr>
        <w:spacing w:after="0" w:line="240" w:lineRule="auto"/>
        <w:jc w:val="both"/>
        <w:rPr>
          <w:rFonts w:ascii="Calibri" w:eastAsia="Calibri" w:hAnsi="Calibri" w:cs="Calibri"/>
          <w:color w:val="000000" w:themeColor="text1"/>
          <w:sz w:val="24"/>
          <w:szCs w:val="24"/>
        </w:rPr>
      </w:pPr>
    </w:p>
    <w:p w14:paraId="79AD86B3" w14:textId="70D52930" w:rsidR="12D19421" w:rsidRDefault="12D19421" w:rsidP="4976D3F1">
      <w:pPr>
        <w:pStyle w:val="Default"/>
        <w:jc w:val="both"/>
        <w:rPr>
          <w:rFonts w:eastAsia="Calibri"/>
          <w:color w:val="000000" w:themeColor="text1"/>
        </w:rPr>
      </w:pPr>
      <w:r w:rsidRPr="4976D3F1">
        <w:rPr>
          <w:rFonts w:eastAsia="Calibri"/>
          <w:color w:val="000000" w:themeColor="text1"/>
        </w:rPr>
        <w:t>Inspires vision</w:t>
      </w:r>
      <w:r w:rsidR="7BAA7DB0" w:rsidRPr="4976D3F1">
        <w:rPr>
          <w:rFonts w:eastAsia="Calibri"/>
          <w:color w:val="000000" w:themeColor="text1"/>
        </w:rPr>
        <w:t xml:space="preserve"> </w:t>
      </w:r>
      <w:r w:rsidR="5678A727" w:rsidRPr="4976D3F1">
        <w:rPr>
          <w:rFonts w:eastAsia="Calibri"/>
          <w:color w:val="000000" w:themeColor="text1"/>
        </w:rPr>
        <w:t>was</w:t>
      </w:r>
      <w:r w:rsidR="7BAA7DB0" w:rsidRPr="4976D3F1">
        <w:rPr>
          <w:rFonts w:eastAsia="Calibri"/>
          <w:color w:val="000000" w:themeColor="text1"/>
        </w:rPr>
        <w:t xml:space="preserve"> to empower people’s life choices.  This </w:t>
      </w:r>
      <w:r w:rsidR="3046042E" w:rsidRPr="4976D3F1">
        <w:rPr>
          <w:rFonts w:eastAsia="Calibri"/>
          <w:color w:val="000000" w:themeColor="text1"/>
        </w:rPr>
        <w:t>was</w:t>
      </w:r>
      <w:r w:rsidR="7BAA7DB0" w:rsidRPr="4976D3F1">
        <w:rPr>
          <w:rFonts w:eastAsia="Calibri"/>
          <w:color w:val="000000" w:themeColor="text1"/>
        </w:rPr>
        <w:t xml:space="preserve"> achieved through a wide range of services across communities including on site </w:t>
      </w:r>
      <w:r w:rsidR="101B5E84" w:rsidRPr="4976D3F1">
        <w:rPr>
          <w:rFonts w:eastAsia="Calibri"/>
          <w:color w:val="000000" w:themeColor="text1"/>
        </w:rPr>
        <w:t>and</w:t>
      </w:r>
      <w:r w:rsidR="7BAA7DB0" w:rsidRPr="4976D3F1">
        <w:rPr>
          <w:rFonts w:eastAsia="Calibri"/>
          <w:color w:val="000000" w:themeColor="text1"/>
        </w:rPr>
        <w:t xml:space="preserve"> visiting staff support to people in their homes, respite care, innovative day services and added value activities includin</w:t>
      </w:r>
      <w:r w:rsidR="1E195AE1" w:rsidRPr="4976D3F1">
        <w:rPr>
          <w:rFonts w:eastAsia="Calibri"/>
          <w:color w:val="000000" w:themeColor="text1"/>
        </w:rPr>
        <w:t>g</w:t>
      </w:r>
      <w:r w:rsidR="7BAA7DB0" w:rsidRPr="4976D3F1">
        <w:rPr>
          <w:rFonts w:eastAsia="Calibri"/>
          <w:color w:val="000000" w:themeColor="text1"/>
        </w:rPr>
        <w:t xml:space="preserve"> Supper Clubs</w:t>
      </w:r>
      <w:r w:rsidR="6067707B" w:rsidRPr="4976D3F1">
        <w:rPr>
          <w:rFonts w:eastAsia="Calibri"/>
          <w:color w:val="000000" w:themeColor="text1"/>
        </w:rPr>
        <w:t xml:space="preserve"> and events.</w:t>
      </w:r>
      <w:r w:rsidR="3C8DB46F" w:rsidRPr="4976D3F1">
        <w:rPr>
          <w:rFonts w:eastAsia="Calibri"/>
          <w:color w:val="000000" w:themeColor="text1"/>
        </w:rPr>
        <w:t xml:space="preserve">  These services</w:t>
      </w:r>
      <w:r w:rsidR="60842AFF" w:rsidRPr="4976D3F1">
        <w:rPr>
          <w:rFonts w:eastAsia="Calibri"/>
          <w:color w:val="000000" w:themeColor="text1"/>
        </w:rPr>
        <w:t xml:space="preserve"> and activities</w:t>
      </w:r>
      <w:r w:rsidR="3C8DB46F" w:rsidRPr="4976D3F1">
        <w:rPr>
          <w:rFonts w:eastAsia="Calibri"/>
          <w:color w:val="000000" w:themeColor="text1"/>
        </w:rPr>
        <w:t xml:space="preserve"> have continued to operate post-merger.</w:t>
      </w:r>
    </w:p>
    <w:p w14:paraId="33137162" w14:textId="63836121" w:rsidR="4976D3F1" w:rsidRDefault="4976D3F1" w:rsidP="4976D3F1">
      <w:pPr>
        <w:spacing w:after="0" w:line="240" w:lineRule="auto"/>
        <w:jc w:val="both"/>
        <w:rPr>
          <w:rFonts w:ascii="Calibri" w:eastAsia="Calibri" w:hAnsi="Calibri" w:cs="Calibri"/>
          <w:color w:val="000000" w:themeColor="text1"/>
          <w:sz w:val="24"/>
          <w:szCs w:val="24"/>
        </w:rPr>
      </w:pPr>
    </w:p>
    <w:p w14:paraId="6DE29FEB" w14:textId="6679F6E1" w:rsidR="00D50F6B" w:rsidRPr="0059626D" w:rsidRDefault="00D50F6B" w:rsidP="002A4A19">
      <w:pPr>
        <w:pStyle w:val="Default"/>
        <w:numPr>
          <w:ilvl w:val="0"/>
          <w:numId w:val="12"/>
        </w:numPr>
        <w:jc w:val="both"/>
        <w:rPr>
          <w:b/>
          <w:bCs/>
          <w:color w:val="auto"/>
        </w:rPr>
      </w:pPr>
      <w:r w:rsidRPr="0059626D">
        <w:rPr>
          <w:b/>
          <w:bCs/>
          <w:color w:val="auto"/>
        </w:rPr>
        <w:t xml:space="preserve">Duty of Candour </w:t>
      </w:r>
    </w:p>
    <w:p w14:paraId="645FDD17" w14:textId="77777777" w:rsidR="00D50F6B" w:rsidRPr="006E167E" w:rsidRDefault="00D50F6B" w:rsidP="00D50F6B">
      <w:pPr>
        <w:pStyle w:val="Default"/>
        <w:jc w:val="both"/>
        <w:rPr>
          <w:color w:val="auto"/>
        </w:rPr>
      </w:pPr>
    </w:p>
    <w:p w14:paraId="3E544CC8" w14:textId="77777777" w:rsidR="0087768D" w:rsidRPr="006E167E" w:rsidRDefault="00D50F6B" w:rsidP="00D50F6B">
      <w:pPr>
        <w:pStyle w:val="Default"/>
        <w:jc w:val="both"/>
        <w:rPr>
          <w:color w:val="auto"/>
        </w:rPr>
      </w:pPr>
      <w:r w:rsidRPr="006E167E">
        <w:rPr>
          <w:color w:val="auto"/>
        </w:rPr>
        <w:t xml:space="preserve">This is a legal requirement as set out in the </w:t>
      </w:r>
      <w:proofErr w:type="gramStart"/>
      <w:r w:rsidRPr="006E167E">
        <w:rPr>
          <w:color w:val="auto"/>
        </w:rPr>
        <w:t>Health</w:t>
      </w:r>
      <w:proofErr w:type="gramEnd"/>
      <w:r w:rsidRPr="006E167E">
        <w:rPr>
          <w:color w:val="auto"/>
        </w:rPr>
        <w:t>, (Tobacco, Nicotine etc and Care) (Scotland) Act 2016 and The Duty of Candour Procedure (Scotland) Regulations 2018, to ensure that if something goes wrong in health or social care services that the people affected are offered an explanation, an apology, and an assurance that staff will learn from this error.</w:t>
      </w:r>
      <w:r w:rsidR="0087768D" w:rsidRPr="006E167E">
        <w:rPr>
          <w:color w:val="auto"/>
        </w:rPr>
        <w:t xml:space="preserve">  </w:t>
      </w:r>
      <w:r w:rsidRPr="006E167E">
        <w:rPr>
          <w:color w:val="auto"/>
        </w:rPr>
        <w:t xml:space="preserve">Learning is shared with the people affected, within the organisation, and across the sector as required.  </w:t>
      </w:r>
    </w:p>
    <w:p w14:paraId="33AA60E1" w14:textId="77777777" w:rsidR="0087768D" w:rsidRPr="006E167E" w:rsidRDefault="0087768D" w:rsidP="00D50F6B">
      <w:pPr>
        <w:pStyle w:val="Default"/>
        <w:jc w:val="both"/>
        <w:rPr>
          <w:color w:val="auto"/>
        </w:rPr>
      </w:pPr>
    </w:p>
    <w:p w14:paraId="5BD1952B" w14:textId="032904EF" w:rsidR="00D50F6B" w:rsidRPr="006E167E" w:rsidRDefault="00D50F6B" w:rsidP="00D50F6B">
      <w:pPr>
        <w:pStyle w:val="Default"/>
        <w:jc w:val="both"/>
        <w:rPr>
          <w:color w:val="auto"/>
        </w:rPr>
      </w:pPr>
      <w:r w:rsidRPr="006E167E">
        <w:rPr>
          <w:color w:val="auto"/>
        </w:rPr>
        <w:t>The purpose of the Duty of Candour is to ensure organisations are open, honest and supportive when there is an unexpected or unintended incident resulting in death or harm.</w:t>
      </w:r>
      <w:r w:rsidR="0087768D" w:rsidRPr="006E167E">
        <w:rPr>
          <w:color w:val="auto"/>
        </w:rPr>
        <w:t xml:space="preserve">  </w:t>
      </w:r>
    </w:p>
    <w:p w14:paraId="5B1A0B76" w14:textId="12548BC9" w:rsidR="00D50F6B" w:rsidRPr="006E167E" w:rsidRDefault="00D50F6B" w:rsidP="00D50F6B">
      <w:pPr>
        <w:pStyle w:val="Default"/>
        <w:jc w:val="both"/>
        <w:rPr>
          <w:color w:val="auto"/>
        </w:rPr>
      </w:pPr>
      <w:r w:rsidRPr="006E167E">
        <w:rPr>
          <w:color w:val="auto"/>
        </w:rPr>
        <w:lastRenderedPageBreak/>
        <w:t xml:space="preserve">We must activate the Duty of Candour procedure as soon as reasonably practicable after becoming aware that: </w:t>
      </w:r>
    </w:p>
    <w:p w14:paraId="3A584537" w14:textId="77777777" w:rsidR="00D50F6B" w:rsidRPr="006E167E" w:rsidRDefault="00D50F6B" w:rsidP="00D50F6B">
      <w:pPr>
        <w:pStyle w:val="Default"/>
        <w:spacing w:after="34"/>
        <w:jc w:val="both"/>
        <w:rPr>
          <w:color w:val="auto"/>
        </w:rPr>
      </w:pPr>
    </w:p>
    <w:p w14:paraId="1136939F" w14:textId="3B43FD46" w:rsidR="00D50F6B" w:rsidRPr="006E167E" w:rsidRDefault="00D50F6B" w:rsidP="00D50F6B">
      <w:pPr>
        <w:pStyle w:val="Default"/>
        <w:numPr>
          <w:ilvl w:val="0"/>
          <w:numId w:val="10"/>
        </w:numPr>
        <w:spacing w:after="34"/>
        <w:jc w:val="both"/>
        <w:rPr>
          <w:color w:val="auto"/>
        </w:rPr>
      </w:pPr>
      <w:r w:rsidRPr="4976D3F1">
        <w:rPr>
          <w:color w:val="auto"/>
        </w:rPr>
        <w:t xml:space="preserve">An unintended or unexpected incident occurred in the provision of the health, care or social work service provided by the organisation as the responsible </w:t>
      </w:r>
      <w:proofErr w:type="gramStart"/>
      <w:r w:rsidRPr="4976D3F1">
        <w:rPr>
          <w:color w:val="auto"/>
        </w:rPr>
        <w:t>person;</w:t>
      </w:r>
      <w:proofErr w:type="gramEnd"/>
      <w:r w:rsidRPr="4976D3F1">
        <w:rPr>
          <w:color w:val="auto"/>
        </w:rPr>
        <w:t xml:space="preserve"> </w:t>
      </w:r>
    </w:p>
    <w:p w14:paraId="1B0C8619" w14:textId="77777777" w:rsidR="00D50F6B" w:rsidRPr="006E167E" w:rsidRDefault="00D50F6B" w:rsidP="00D50F6B">
      <w:pPr>
        <w:pStyle w:val="Default"/>
        <w:numPr>
          <w:ilvl w:val="0"/>
          <w:numId w:val="10"/>
        </w:numPr>
        <w:spacing w:after="34"/>
        <w:jc w:val="both"/>
        <w:rPr>
          <w:color w:val="auto"/>
        </w:rPr>
      </w:pPr>
      <w:r w:rsidRPr="006E167E">
        <w:rPr>
          <w:color w:val="auto"/>
        </w:rPr>
        <w:t xml:space="preserve">In the reasonable opinion of a registered health professional not involved in the incident: </w:t>
      </w:r>
      <w:r w:rsidRPr="006E167E">
        <w:rPr>
          <w:color w:val="auto"/>
        </w:rPr>
        <w:br/>
        <w:t xml:space="preserve">a) that incident appears to have resulted in or could result in any of the outcomes outlined in the table below; and </w:t>
      </w:r>
    </w:p>
    <w:p w14:paraId="28D81A60" w14:textId="4A812667" w:rsidR="00D50F6B" w:rsidRPr="006E167E" w:rsidRDefault="00D50F6B" w:rsidP="00D50F6B">
      <w:pPr>
        <w:pStyle w:val="Default"/>
        <w:spacing w:after="34"/>
        <w:ind w:left="720"/>
        <w:jc w:val="both"/>
        <w:rPr>
          <w:color w:val="auto"/>
        </w:rPr>
      </w:pPr>
      <w:r w:rsidRPr="006E167E">
        <w:rPr>
          <w:color w:val="auto"/>
        </w:rPr>
        <w:t xml:space="preserve">b) That the outcome relates directly to the incident rather than the natural course of the person’s illness or underlying condition. </w:t>
      </w:r>
    </w:p>
    <w:p w14:paraId="4F71827F" w14:textId="77777777" w:rsidR="00CC268A" w:rsidRPr="006E167E" w:rsidRDefault="00CC268A" w:rsidP="00CC268A">
      <w:pPr>
        <w:autoSpaceDE w:val="0"/>
        <w:autoSpaceDN w:val="0"/>
        <w:adjustRightInd w:val="0"/>
        <w:spacing w:after="0" w:line="240" w:lineRule="auto"/>
        <w:rPr>
          <w:rFonts w:ascii="Arial" w:hAnsi="Arial" w:cs="Arial"/>
          <w:sz w:val="24"/>
          <w:szCs w:val="24"/>
        </w:rPr>
      </w:pPr>
    </w:p>
    <w:p w14:paraId="5A37C025" w14:textId="651E03FC" w:rsidR="0087768D" w:rsidRDefault="00CC268A" w:rsidP="00CC268A">
      <w:pPr>
        <w:pStyle w:val="Default"/>
        <w:jc w:val="both"/>
        <w:rPr>
          <w:color w:val="auto"/>
        </w:rPr>
      </w:pPr>
      <w:r w:rsidRPr="006E167E">
        <w:rPr>
          <w:color w:val="auto"/>
        </w:rPr>
        <w:t xml:space="preserve">An important part of this duty is that we provide an annual report on any Duty of Candour incidents in our services.  </w:t>
      </w:r>
    </w:p>
    <w:p w14:paraId="72E3BF66" w14:textId="77777777" w:rsidR="00127ED9" w:rsidRDefault="00127ED9" w:rsidP="00CC268A">
      <w:pPr>
        <w:pStyle w:val="Default"/>
        <w:jc w:val="both"/>
        <w:rPr>
          <w:color w:val="auto"/>
        </w:rPr>
      </w:pPr>
    </w:p>
    <w:p w14:paraId="254BE484" w14:textId="77777777" w:rsidR="00C004FB" w:rsidRPr="000306AD" w:rsidRDefault="00C004FB" w:rsidP="00C004FB">
      <w:pPr>
        <w:pStyle w:val="ListParagraph"/>
        <w:numPr>
          <w:ilvl w:val="0"/>
          <w:numId w:val="12"/>
        </w:numPr>
        <w:rPr>
          <w:b/>
          <w:bCs/>
          <w:sz w:val="24"/>
          <w:szCs w:val="24"/>
        </w:rPr>
      </w:pPr>
      <w:r w:rsidRPr="000306AD">
        <w:rPr>
          <w:b/>
          <w:bCs/>
          <w:sz w:val="24"/>
          <w:szCs w:val="24"/>
        </w:rPr>
        <w:t>Our Procedure and Processes</w:t>
      </w:r>
    </w:p>
    <w:p w14:paraId="6B8A57BE" w14:textId="77777777" w:rsidR="00C004FB" w:rsidRPr="000306AD" w:rsidRDefault="00C004FB" w:rsidP="00C004FB">
      <w:r w:rsidRPr="000306AD">
        <w:rPr>
          <w:bCs/>
          <w:sz w:val="24"/>
          <w:szCs w:val="24"/>
        </w:rPr>
        <w:t xml:space="preserve">Where an unexpected or unintended incident occurs, </w:t>
      </w:r>
      <w:r w:rsidRPr="000306AD">
        <w:rPr>
          <w:sz w:val="24"/>
          <w:szCs w:val="24"/>
        </w:rPr>
        <w:t>our</w:t>
      </w:r>
      <w:r w:rsidRPr="000306AD">
        <w:t xml:space="preserve"> procedure requires us to: </w:t>
      </w:r>
    </w:p>
    <w:p w14:paraId="35551247" w14:textId="77777777" w:rsidR="00C004FB" w:rsidRPr="000306AD" w:rsidRDefault="00C004FB" w:rsidP="00C004FB">
      <w:pPr>
        <w:pStyle w:val="ListParagraph"/>
        <w:numPr>
          <w:ilvl w:val="0"/>
          <w:numId w:val="17"/>
        </w:numPr>
        <w:rPr>
          <w:sz w:val="24"/>
          <w:szCs w:val="24"/>
        </w:rPr>
      </w:pPr>
      <w:r w:rsidRPr="000306AD">
        <w:rPr>
          <w:sz w:val="24"/>
          <w:szCs w:val="24"/>
        </w:rPr>
        <w:t>Notify the person affected (or representative where appropriate)</w:t>
      </w:r>
    </w:p>
    <w:p w14:paraId="1BAB0A2F" w14:textId="77777777" w:rsidR="00C004FB" w:rsidRPr="000306AD" w:rsidRDefault="00C004FB" w:rsidP="00C004FB">
      <w:pPr>
        <w:pStyle w:val="ListParagraph"/>
        <w:numPr>
          <w:ilvl w:val="0"/>
          <w:numId w:val="17"/>
        </w:numPr>
        <w:rPr>
          <w:sz w:val="24"/>
          <w:szCs w:val="24"/>
        </w:rPr>
      </w:pPr>
      <w:r w:rsidRPr="000306AD">
        <w:rPr>
          <w:sz w:val="24"/>
          <w:szCs w:val="24"/>
        </w:rPr>
        <w:t>Provide an apology</w:t>
      </w:r>
    </w:p>
    <w:p w14:paraId="0BB25F21" w14:textId="77777777" w:rsidR="00C004FB" w:rsidRPr="000306AD" w:rsidRDefault="00C004FB" w:rsidP="00C004FB">
      <w:pPr>
        <w:pStyle w:val="ListParagraph"/>
        <w:numPr>
          <w:ilvl w:val="0"/>
          <w:numId w:val="17"/>
        </w:numPr>
        <w:rPr>
          <w:sz w:val="24"/>
          <w:szCs w:val="24"/>
        </w:rPr>
      </w:pPr>
      <w:r w:rsidRPr="000306AD">
        <w:rPr>
          <w:sz w:val="24"/>
          <w:szCs w:val="24"/>
        </w:rPr>
        <w:t>Carry out a review into the circumstances leading to the incident</w:t>
      </w:r>
    </w:p>
    <w:p w14:paraId="54F8355A" w14:textId="77777777" w:rsidR="00C004FB" w:rsidRDefault="00C004FB" w:rsidP="00C004FB">
      <w:pPr>
        <w:pStyle w:val="ListParagraph"/>
        <w:numPr>
          <w:ilvl w:val="0"/>
          <w:numId w:val="17"/>
        </w:numPr>
        <w:rPr>
          <w:sz w:val="24"/>
          <w:szCs w:val="24"/>
        </w:rPr>
      </w:pPr>
      <w:r w:rsidRPr="000306AD">
        <w:rPr>
          <w:sz w:val="24"/>
          <w:szCs w:val="24"/>
        </w:rPr>
        <w:t>Offer and arrange a meeting with the person affected and/or their representative</w:t>
      </w:r>
    </w:p>
    <w:p w14:paraId="512398A8" w14:textId="77777777" w:rsidR="00C004FB" w:rsidRDefault="00C004FB" w:rsidP="00C004FB">
      <w:pPr>
        <w:pStyle w:val="ListParagraph"/>
        <w:numPr>
          <w:ilvl w:val="0"/>
          <w:numId w:val="17"/>
        </w:numPr>
        <w:rPr>
          <w:sz w:val="24"/>
          <w:szCs w:val="24"/>
        </w:rPr>
      </w:pPr>
      <w:r>
        <w:rPr>
          <w:sz w:val="24"/>
          <w:szCs w:val="24"/>
        </w:rPr>
        <w:t>Provide the person affected with an account of the incident</w:t>
      </w:r>
    </w:p>
    <w:p w14:paraId="5DA45280" w14:textId="77777777" w:rsidR="00C004FB" w:rsidRDefault="00C004FB" w:rsidP="00C004FB">
      <w:pPr>
        <w:pStyle w:val="ListParagraph"/>
        <w:numPr>
          <w:ilvl w:val="0"/>
          <w:numId w:val="17"/>
        </w:numPr>
        <w:rPr>
          <w:sz w:val="24"/>
          <w:szCs w:val="24"/>
        </w:rPr>
      </w:pPr>
      <w:r>
        <w:rPr>
          <w:sz w:val="24"/>
          <w:szCs w:val="24"/>
        </w:rPr>
        <w:t>Provide information about any further steps taken</w:t>
      </w:r>
    </w:p>
    <w:p w14:paraId="03FDE0CE" w14:textId="77777777" w:rsidR="00C004FB" w:rsidRDefault="00C004FB" w:rsidP="00C004FB">
      <w:pPr>
        <w:pStyle w:val="ListParagraph"/>
        <w:numPr>
          <w:ilvl w:val="0"/>
          <w:numId w:val="17"/>
        </w:numPr>
        <w:rPr>
          <w:sz w:val="24"/>
          <w:szCs w:val="24"/>
        </w:rPr>
      </w:pPr>
      <w:r>
        <w:rPr>
          <w:sz w:val="24"/>
          <w:szCs w:val="24"/>
        </w:rPr>
        <w:t>Make available, or provide information about support to persons affected by the incident</w:t>
      </w:r>
    </w:p>
    <w:p w14:paraId="2167C315" w14:textId="31262FD9" w:rsidR="00C004FB" w:rsidRPr="00CE31F0" w:rsidRDefault="00C004FB" w:rsidP="00CE31F0">
      <w:pPr>
        <w:pStyle w:val="ListParagraph"/>
        <w:numPr>
          <w:ilvl w:val="0"/>
          <w:numId w:val="17"/>
        </w:numPr>
        <w:rPr>
          <w:sz w:val="24"/>
          <w:szCs w:val="24"/>
        </w:rPr>
      </w:pPr>
      <w:r>
        <w:rPr>
          <w:sz w:val="24"/>
          <w:szCs w:val="24"/>
        </w:rPr>
        <w:t>Prepare and publish an annual report on the duty of candour</w:t>
      </w:r>
      <w:r w:rsidRPr="000306AD">
        <w:rPr>
          <w:sz w:val="24"/>
          <w:szCs w:val="24"/>
        </w:rPr>
        <w:t xml:space="preserve"> </w:t>
      </w:r>
    </w:p>
    <w:p w14:paraId="7B4FEAC8" w14:textId="77777777" w:rsidR="00EA15A8" w:rsidRPr="00CA75A6" w:rsidRDefault="00EA15A8" w:rsidP="00C004FB">
      <w:pPr>
        <w:pStyle w:val="ListParagraph"/>
        <w:ind w:left="360"/>
        <w:jc w:val="both"/>
        <w:rPr>
          <w:color w:val="0070C0"/>
          <w:sz w:val="24"/>
          <w:szCs w:val="24"/>
        </w:rPr>
      </w:pPr>
    </w:p>
    <w:p w14:paraId="7D67FDC7" w14:textId="52A76EB9" w:rsidR="00EA2C0F" w:rsidRPr="00186B83" w:rsidRDefault="004E3E61" w:rsidP="00D246E2">
      <w:pPr>
        <w:pStyle w:val="ListParagraph"/>
        <w:numPr>
          <w:ilvl w:val="0"/>
          <w:numId w:val="12"/>
        </w:numPr>
        <w:jc w:val="both"/>
        <w:rPr>
          <w:b/>
          <w:bCs/>
          <w:sz w:val="24"/>
          <w:szCs w:val="24"/>
        </w:rPr>
      </w:pPr>
      <w:r w:rsidRPr="4976D3F1">
        <w:rPr>
          <w:b/>
          <w:bCs/>
          <w:sz w:val="24"/>
          <w:szCs w:val="24"/>
        </w:rPr>
        <w:t xml:space="preserve">Duty of Candour Incidents </w:t>
      </w:r>
    </w:p>
    <w:p w14:paraId="4B2D2AD6" w14:textId="76547D31" w:rsidR="00B23681" w:rsidRDefault="4EC043B5" w:rsidP="4976D3F1">
      <w:pPr>
        <w:spacing w:after="0"/>
        <w:jc w:val="both"/>
        <w:rPr>
          <w:rFonts w:eastAsiaTheme="minorEastAsia"/>
          <w:sz w:val="24"/>
          <w:szCs w:val="24"/>
        </w:rPr>
      </w:pPr>
      <w:r w:rsidRPr="4976D3F1">
        <w:rPr>
          <w:rFonts w:eastAsiaTheme="minorEastAsia"/>
          <w:color w:val="000000" w:themeColor="text1"/>
          <w:sz w:val="24"/>
          <w:szCs w:val="24"/>
        </w:rPr>
        <w:t>During the period, there was one incident that triggered the Duty of Candour.  This incident occurred in a former Inspire service</w:t>
      </w:r>
      <w:r w:rsidR="46AEF644" w:rsidRPr="4976D3F1">
        <w:rPr>
          <w:rFonts w:eastAsiaTheme="minorEastAsia"/>
          <w:color w:val="000000" w:themeColor="text1"/>
          <w:sz w:val="24"/>
          <w:szCs w:val="24"/>
        </w:rPr>
        <w:t xml:space="preserve"> </w:t>
      </w:r>
      <w:r w:rsidR="36B2983B" w:rsidRPr="4976D3F1">
        <w:rPr>
          <w:rFonts w:eastAsiaTheme="minorEastAsia"/>
          <w:color w:val="000000" w:themeColor="text1"/>
          <w:sz w:val="24"/>
          <w:szCs w:val="24"/>
        </w:rPr>
        <w:t xml:space="preserve">prior to the merger with Community Integrated Care </w:t>
      </w:r>
      <w:r w:rsidR="46AEF644" w:rsidRPr="4976D3F1">
        <w:rPr>
          <w:rFonts w:eastAsiaTheme="minorEastAsia"/>
          <w:color w:val="000000" w:themeColor="text1"/>
          <w:sz w:val="24"/>
          <w:szCs w:val="24"/>
        </w:rPr>
        <w:t xml:space="preserve">and resulted in the person being treated and subsequently dying in hospital.  </w:t>
      </w:r>
      <w:r w:rsidR="14A9509F" w:rsidRPr="4976D3F1">
        <w:rPr>
          <w:rFonts w:eastAsiaTheme="minorEastAsia"/>
          <w:color w:val="000000" w:themeColor="text1"/>
          <w:sz w:val="24"/>
          <w:szCs w:val="24"/>
        </w:rPr>
        <w:t xml:space="preserve"> This incident was identified by the person’s GP as </w:t>
      </w:r>
      <w:r w:rsidR="44CC0751" w:rsidRPr="4976D3F1">
        <w:rPr>
          <w:rFonts w:eastAsiaTheme="minorEastAsia"/>
          <w:color w:val="000000" w:themeColor="text1"/>
          <w:sz w:val="24"/>
          <w:szCs w:val="24"/>
        </w:rPr>
        <w:t>triggering Duty</w:t>
      </w:r>
      <w:r w:rsidR="14A9509F" w:rsidRPr="4976D3F1">
        <w:rPr>
          <w:rFonts w:eastAsiaTheme="minorEastAsia"/>
          <w:color w:val="16161D"/>
          <w:sz w:val="24"/>
          <w:szCs w:val="24"/>
        </w:rPr>
        <w:t xml:space="preserve"> of Candour </w:t>
      </w:r>
      <w:r w:rsidR="7659501C" w:rsidRPr="4976D3F1">
        <w:rPr>
          <w:rFonts w:eastAsiaTheme="minorEastAsia"/>
          <w:color w:val="16161D"/>
          <w:sz w:val="24"/>
          <w:szCs w:val="24"/>
        </w:rPr>
        <w:t>both for t</w:t>
      </w:r>
      <w:r w:rsidR="70C15B78" w:rsidRPr="4976D3F1">
        <w:rPr>
          <w:rFonts w:eastAsiaTheme="minorEastAsia"/>
          <w:color w:val="16161D"/>
          <w:sz w:val="24"/>
          <w:szCs w:val="24"/>
        </w:rPr>
        <w:t>he GP practice and for Inspire.</w:t>
      </w:r>
      <w:r w:rsidR="2A50FB4E" w:rsidRPr="4976D3F1">
        <w:rPr>
          <w:rFonts w:eastAsiaTheme="minorEastAsia"/>
          <w:color w:val="16161D"/>
          <w:sz w:val="24"/>
          <w:szCs w:val="24"/>
        </w:rPr>
        <w:t xml:space="preserve">  These parties</w:t>
      </w:r>
      <w:r w:rsidR="2A50FB4E" w:rsidRPr="4976D3F1">
        <w:rPr>
          <w:rFonts w:eastAsiaTheme="minorEastAsia"/>
          <w:sz w:val="24"/>
          <w:szCs w:val="24"/>
        </w:rPr>
        <w:t xml:space="preserve"> liaised and worked </w:t>
      </w:r>
      <w:r w:rsidR="68F5E07F" w:rsidRPr="4976D3F1">
        <w:rPr>
          <w:rFonts w:eastAsiaTheme="minorEastAsia"/>
          <w:sz w:val="24"/>
          <w:szCs w:val="24"/>
        </w:rPr>
        <w:t>together as</w:t>
      </w:r>
      <w:r w:rsidR="2A50FB4E" w:rsidRPr="4976D3F1">
        <w:rPr>
          <w:rFonts w:eastAsiaTheme="minorEastAsia"/>
          <w:sz w:val="24"/>
          <w:szCs w:val="24"/>
        </w:rPr>
        <w:t xml:space="preserve"> </w:t>
      </w:r>
      <w:r w:rsidR="49FD54CF" w:rsidRPr="4976D3F1">
        <w:rPr>
          <w:rFonts w:eastAsiaTheme="minorEastAsia"/>
          <w:sz w:val="24"/>
          <w:szCs w:val="24"/>
        </w:rPr>
        <w:t>they would for any other incident whilst</w:t>
      </w:r>
      <w:r w:rsidR="2A50FB4E" w:rsidRPr="4976D3F1">
        <w:rPr>
          <w:rFonts w:eastAsiaTheme="minorEastAsia"/>
          <w:sz w:val="24"/>
          <w:szCs w:val="24"/>
        </w:rPr>
        <w:t xml:space="preserve"> </w:t>
      </w:r>
      <w:r w:rsidR="523AB680" w:rsidRPr="4976D3F1">
        <w:rPr>
          <w:rFonts w:eastAsiaTheme="minorEastAsia"/>
          <w:sz w:val="24"/>
          <w:szCs w:val="24"/>
        </w:rPr>
        <w:t>maintaining their</w:t>
      </w:r>
      <w:r w:rsidR="2A50FB4E" w:rsidRPr="4976D3F1">
        <w:rPr>
          <w:rFonts w:eastAsiaTheme="minorEastAsia"/>
          <w:sz w:val="24"/>
          <w:szCs w:val="24"/>
        </w:rPr>
        <w:t xml:space="preserve"> own responsibilities under duty of candour. </w:t>
      </w:r>
    </w:p>
    <w:p w14:paraId="0E88CD91" w14:textId="77777777" w:rsidR="00CE31F0" w:rsidRPr="00186B83" w:rsidRDefault="00CE31F0" w:rsidP="4976D3F1">
      <w:pPr>
        <w:spacing w:after="0"/>
        <w:jc w:val="both"/>
        <w:rPr>
          <w:rFonts w:eastAsiaTheme="minorEastAsia"/>
          <w:sz w:val="24"/>
          <w:szCs w:val="24"/>
        </w:rPr>
      </w:pPr>
    </w:p>
    <w:p w14:paraId="36338E76" w14:textId="5171EFEF" w:rsidR="00B23681" w:rsidRPr="00186B83" w:rsidRDefault="70C15B78" w:rsidP="716C1637">
      <w:pPr>
        <w:jc w:val="both"/>
        <w:rPr>
          <w:rFonts w:eastAsiaTheme="minorEastAsia"/>
          <w:color w:val="16161D"/>
          <w:sz w:val="24"/>
          <w:szCs w:val="24"/>
        </w:rPr>
      </w:pPr>
      <w:r w:rsidRPr="716C1637">
        <w:rPr>
          <w:rFonts w:eastAsiaTheme="minorEastAsia"/>
          <w:color w:val="16161D"/>
          <w:sz w:val="24"/>
          <w:szCs w:val="24"/>
        </w:rPr>
        <w:t>Inspires</w:t>
      </w:r>
      <w:r w:rsidR="14A9509F" w:rsidRPr="716C1637">
        <w:rPr>
          <w:rFonts w:eastAsiaTheme="minorEastAsia"/>
          <w:color w:val="16161D"/>
          <w:sz w:val="24"/>
          <w:szCs w:val="24"/>
        </w:rPr>
        <w:t xml:space="preserve"> procedure was followed with</w:t>
      </w:r>
      <w:r w:rsidR="1FD324FF" w:rsidRPr="716C1637">
        <w:rPr>
          <w:rFonts w:eastAsiaTheme="minorEastAsia"/>
          <w:color w:val="16161D"/>
          <w:sz w:val="24"/>
          <w:szCs w:val="24"/>
        </w:rPr>
        <w:t xml:space="preserve"> a</w:t>
      </w:r>
      <w:r w:rsidR="14A9509F" w:rsidRPr="716C1637">
        <w:rPr>
          <w:rFonts w:eastAsiaTheme="minorEastAsia"/>
          <w:color w:val="16161D"/>
          <w:sz w:val="24"/>
          <w:szCs w:val="24"/>
        </w:rPr>
        <w:t xml:space="preserve"> full investigation</w:t>
      </w:r>
      <w:r w:rsidR="302BEE5F" w:rsidRPr="716C1637">
        <w:rPr>
          <w:rFonts w:eastAsiaTheme="minorEastAsia"/>
          <w:color w:val="16161D"/>
          <w:sz w:val="24"/>
          <w:szCs w:val="24"/>
        </w:rPr>
        <w:t xml:space="preserve"> carried out by our</w:t>
      </w:r>
      <w:r w:rsidR="14A9509F" w:rsidRPr="716C1637">
        <w:rPr>
          <w:rFonts w:eastAsiaTheme="minorEastAsia"/>
          <w:color w:val="16161D"/>
          <w:sz w:val="24"/>
          <w:szCs w:val="24"/>
        </w:rPr>
        <w:t xml:space="preserve"> H</w:t>
      </w:r>
      <w:r w:rsidR="567A6475" w:rsidRPr="716C1637">
        <w:rPr>
          <w:rFonts w:eastAsiaTheme="minorEastAsia"/>
          <w:color w:val="16161D"/>
          <w:sz w:val="24"/>
          <w:szCs w:val="24"/>
        </w:rPr>
        <w:t>&amp;</w:t>
      </w:r>
      <w:r w:rsidR="14A9509F" w:rsidRPr="716C1637">
        <w:rPr>
          <w:rFonts w:eastAsiaTheme="minorEastAsia"/>
          <w:color w:val="16161D"/>
          <w:sz w:val="24"/>
          <w:szCs w:val="24"/>
        </w:rPr>
        <w:t xml:space="preserve">S </w:t>
      </w:r>
      <w:r w:rsidR="32DAACFA" w:rsidRPr="716C1637">
        <w:rPr>
          <w:rFonts w:eastAsiaTheme="minorEastAsia"/>
          <w:color w:val="16161D"/>
          <w:sz w:val="24"/>
          <w:szCs w:val="24"/>
        </w:rPr>
        <w:t>Manager with</w:t>
      </w:r>
      <w:r w:rsidR="6E0B25DB" w:rsidRPr="716C1637">
        <w:rPr>
          <w:rFonts w:eastAsiaTheme="minorEastAsia"/>
          <w:color w:val="16161D"/>
          <w:sz w:val="24"/>
          <w:szCs w:val="24"/>
        </w:rPr>
        <w:t xml:space="preserve"> relevant internal and external reporting.</w:t>
      </w:r>
      <w:r w:rsidR="6DD090B4" w:rsidRPr="716C1637">
        <w:rPr>
          <w:rFonts w:eastAsiaTheme="minorEastAsia"/>
          <w:color w:val="16161D"/>
          <w:sz w:val="24"/>
          <w:szCs w:val="24"/>
        </w:rPr>
        <w:t xml:space="preserve">  Regular contact was made with the person’s family appraising them of the detail of the incident</w:t>
      </w:r>
      <w:r w:rsidR="2C7575E6" w:rsidRPr="716C1637">
        <w:rPr>
          <w:rFonts w:eastAsiaTheme="minorEastAsia"/>
          <w:color w:val="16161D"/>
          <w:sz w:val="24"/>
          <w:szCs w:val="24"/>
        </w:rPr>
        <w:t xml:space="preserve"> and all associated </w:t>
      </w:r>
      <w:r w:rsidR="37C4B783" w:rsidRPr="716C1637">
        <w:rPr>
          <w:rFonts w:eastAsiaTheme="minorEastAsia"/>
          <w:color w:val="16161D"/>
          <w:sz w:val="24"/>
          <w:szCs w:val="24"/>
        </w:rPr>
        <w:t xml:space="preserve">developments and </w:t>
      </w:r>
      <w:r w:rsidR="2C7575E6" w:rsidRPr="716C1637">
        <w:rPr>
          <w:rFonts w:eastAsiaTheme="minorEastAsia"/>
          <w:color w:val="16161D"/>
          <w:sz w:val="24"/>
          <w:szCs w:val="24"/>
        </w:rPr>
        <w:t>actions.</w:t>
      </w:r>
      <w:r w:rsidR="16A6D911" w:rsidRPr="716C1637">
        <w:rPr>
          <w:rFonts w:eastAsiaTheme="minorEastAsia"/>
          <w:color w:val="16161D"/>
          <w:sz w:val="24"/>
          <w:szCs w:val="24"/>
        </w:rPr>
        <w:t xml:space="preserve">  </w:t>
      </w:r>
    </w:p>
    <w:p w14:paraId="4BCAF0E4" w14:textId="3142E607" w:rsidR="00B23681" w:rsidRPr="00186B83" w:rsidRDefault="16A6D911" w:rsidP="4976D3F1">
      <w:pPr>
        <w:jc w:val="both"/>
        <w:rPr>
          <w:rFonts w:eastAsiaTheme="minorEastAsia"/>
          <w:color w:val="16161D"/>
          <w:sz w:val="24"/>
          <w:szCs w:val="24"/>
        </w:rPr>
      </w:pPr>
      <w:r w:rsidRPr="716C1637">
        <w:rPr>
          <w:rFonts w:eastAsiaTheme="minorEastAsia"/>
          <w:color w:val="16161D"/>
          <w:sz w:val="24"/>
          <w:szCs w:val="24"/>
        </w:rPr>
        <w:lastRenderedPageBreak/>
        <w:t>The incident was an unintended event which occurred in the provision of Insp</w:t>
      </w:r>
      <w:r w:rsidR="5D67565D" w:rsidRPr="716C1637">
        <w:rPr>
          <w:rFonts w:eastAsiaTheme="minorEastAsia"/>
          <w:color w:val="16161D"/>
          <w:sz w:val="24"/>
          <w:szCs w:val="24"/>
        </w:rPr>
        <w:t xml:space="preserve">ires care.  </w:t>
      </w:r>
      <w:r w:rsidR="06458C11" w:rsidRPr="716C1637">
        <w:rPr>
          <w:rFonts w:eastAsiaTheme="minorEastAsia"/>
          <w:color w:val="16161D"/>
          <w:sz w:val="24"/>
          <w:szCs w:val="24"/>
        </w:rPr>
        <w:t>In respect</w:t>
      </w:r>
      <w:r w:rsidR="5D67565D" w:rsidRPr="716C1637">
        <w:rPr>
          <w:rFonts w:eastAsiaTheme="minorEastAsia"/>
          <w:color w:val="16161D"/>
          <w:sz w:val="24"/>
          <w:szCs w:val="24"/>
        </w:rPr>
        <w:t xml:space="preserve"> of the triggering of</w:t>
      </w:r>
      <w:r w:rsidR="1CB31683" w:rsidRPr="716C1637">
        <w:rPr>
          <w:rFonts w:eastAsiaTheme="minorEastAsia"/>
          <w:color w:val="16161D"/>
          <w:sz w:val="24"/>
          <w:szCs w:val="24"/>
        </w:rPr>
        <w:t xml:space="preserve"> the GP’s</w:t>
      </w:r>
      <w:r w:rsidR="5D67565D" w:rsidRPr="716C1637">
        <w:rPr>
          <w:rFonts w:eastAsiaTheme="minorEastAsia"/>
          <w:color w:val="16161D"/>
          <w:sz w:val="24"/>
          <w:szCs w:val="24"/>
        </w:rPr>
        <w:t xml:space="preserve"> Duty of Candour</w:t>
      </w:r>
      <w:r w:rsidR="28553635" w:rsidRPr="716C1637">
        <w:rPr>
          <w:rFonts w:eastAsiaTheme="minorEastAsia"/>
          <w:color w:val="16161D"/>
          <w:sz w:val="24"/>
          <w:szCs w:val="24"/>
        </w:rPr>
        <w:t xml:space="preserve"> they issued an apology both to the person’s family and to Inspire </w:t>
      </w:r>
      <w:r w:rsidR="0C176A36" w:rsidRPr="716C1637">
        <w:rPr>
          <w:rFonts w:eastAsiaTheme="minorEastAsia"/>
          <w:color w:val="16161D"/>
          <w:sz w:val="24"/>
          <w:szCs w:val="24"/>
        </w:rPr>
        <w:t>identifying key clinician learning points.</w:t>
      </w:r>
    </w:p>
    <w:tbl>
      <w:tblPr>
        <w:tblStyle w:val="TableGrid"/>
        <w:tblW w:w="0" w:type="auto"/>
        <w:tblLook w:val="04A0" w:firstRow="1" w:lastRow="0" w:firstColumn="1" w:lastColumn="0" w:noHBand="0" w:noVBand="1"/>
      </w:tblPr>
      <w:tblGrid>
        <w:gridCol w:w="4508"/>
        <w:gridCol w:w="4508"/>
      </w:tblGrid>
      <w:tr w:rsidR="00186B83" w:rsidRPr="00186B83" w14:paraId="5AE5C993" w14:textId="77777777" w:rsidTr="4976D3F1">
        <w:tc>
          <w:tcPr>
            <w:tcW w:w="4508" w:type="dxa"/>
          </w:tcPr>
          <w:tbl>
            <w:tblPr>
              <w:tblW w:w="0" w:type="auto"/>
              <w:tblBorders>
                <w:top w:val="nil"/>
                <w:left w:val="nil"/>
                <w:bottom w:val="nil"/>
                <w:right w:val="nil"/>
              </w:tblBorders>
              <w:tblLook w:val="0000" w:firstRow="0" w:lastRow="0" w:firstColumn="0" w:lastColumn="0" w:noHBand="0" w:noVBand="0"/>
            </w:tblPr>
            <w:tblGrid>
              <w:gridCol w:w="4292"/>
            </w:tblGrid>
            <w:tr w:rsidR="00186B83" w:rsidRPr="00186B83" w14:paraId="4EB367C6" w14:textId="77777777">
              <w:trPr>
                <w:trHeight w:val="120"/>
              </w:trPr>
              <w:tc>
                <w:tcPr>
                  <w:tcW w:w="0" w:type="auto"/>
                </w:tcPr>
                <w:p w14:paraId="2F2F8FFB" w14:textId="77777777" w:rsidR="00EA2C0F" w:rsidRPr="00186B83" w:rsidRDefault="00EA2C0F" w:rsidP="00EA2C0F">
                  <w:pPr>
                    <w:autoSpaceDE w:val="0"/>
                    <w:autoSpaceDN w:val="0"/>
                    <w:adjustRightInd w:val="0"/>
                    <w:spacing w:after="0" w:line="240" w:lineRule="auto"/>
                    <w:rPr>
                      <w:rFonts w:ascii="Calibri" w:hAnsi="Calibri" w:cs="Calibri"/>
                      <w:sz w:val="24"/>
                      <w:szCs w:val="24"/>
                    </w:rPr>
                  </w:pPr>
                  <w:r w:rsidRPr="00186B83">
                    <w:rPr>
                      <w:rFonts w:ascii="Calibri" w:hAnsi="Calibri" w:cs="Calibri"/>
                      <w:b/>
                      <w:bCs/>
                      <w:sz w:val="24"/>
                      <w:szCs w:val="24"/>
                    </w:rPr>
                    <w:t xml:space="preserve">Type of unexpected or unintended incident </w:t>
                  </w:r>
                </w:p>
              </w:tc>
            </w:tr>
          </w:tbl>
          <w:p w14:paraId="6D00CB11" w14:textId="77777777" w:rsidR="00EA2C0F" w:rsidRPr="00186B83" w:rsidRDefault="00EA2C0F" w:rsidP="00D50F6B">
            <w:pPr>
              <w:jc w:val="both"/>
              <w:rPr>
                <w:b/>
                <w:bCs/>
                <w:sz w:val="24"/>
                <w:szCs w:val="24"/>
              </w:rPr>
            </w:pPr>
          </w:p>
        </w:tc>
        <w:tc>
          <w:tcPr>
            <w:tcW w:w="4508" w:type="dxa"/>
          </w:tcPr>
          <w:p w14:paraId="3B3EB2AA" w14:textId="77777777" w:rsidR="00EA2C0F" w:rsidRPr="00186B83" w:rsidRDefault="00EA2C0F" w:rsidP="00EA2C0F">
            <w:pPr>
              <w:pStyle w:val="Default"/>
              <w:jc w:val="both"/>
              <w:rPr>
                <w:color w:val="auto"/>
              </w:rPr>
            </w:pPr>
            <w:r w:rsidRPr="00186B83">
              <w:rPr>
                <w:b/>
                <w:bCs/>
                <w:color w:val="auto"/>
              </w:rPr>
              <w:t xml:space="preserve">Number of times this happened </w:t>
            </w:r>
          </w:p>
          <w:p w14:paraId="527B2FCE" w14:textId="77777777" w:rsidR="00EA2C0F" w:rsidRPr="00186B83" w:rsidRDefault="00EA2C0F" w:rsidP="00D50F6B">
            <w:pPr>
              <w:jc w:val="both"/>
              <w:rPr>
                <w:b/>
                <w:bCs/>
                <w:sz w:val="24"/>
                <w:szCs w:val="24"/>
              </w:rPr>
            </w:pPr>
          </w:p>
        </w:tc>
      </w:tr>
      <w:tr w:rsidR="00186B83" w:rsidRPr="00186B83" w14:paraId="4307984D" w14:textId="77777777" w:rsidTr="4976D3F1">
        <w:tc>
          <w:tcPr>
            <w:tcW w:w="4508" w:type="dxa"/>
          </w:tcPr>
          <w:p w14:paraId="3C730124" w14:textId="2E468794" w:rsidR="00EA2C0F" w:rsidRPr="00186B83" w:rsidRDefault="00EA2C0F" w:rsidP="00EA2C0F">
            <w:pPr>
              <w:pStyle w:val="Default"/>
              <w:jc w:val="both"/>
              <w:rPr>
                <w:b/>
                <w:bCs/>
                <w:color w:val="auto"/>
              </w:rPr>
            </w:pPr>
            <w:r w:rsidRPr="00186B83">
              <w:rPr>
                <w:color w:val="auto"/>
              </w:rPr>
              <w:t xml:space="preserve">Someone has died </w:t>
            </w:r>
          </w:p>
        </w:tc>
        <w:tc>
          <w:tcPr>
            <w:tcW w:w="4508" w:type="dxa"/>
          </w:tcPr>
          <w:p w14:paraId="22FF9BC5" w14:textId="6CD83DDD" w:rsidR="00EA2C0F" w:rsidRPr="00186B83" w:rsidRDefault="6C33695D" w:rsidP="00D50F6B">
            <w:pPr>
              <w:jc w:val="both"/>
              <w:rPr>
                <w:sz w:val="24"/>
                <w:szCs w:val="24"/>
              </w:rPr>
            </w:pPr>
            <w:r w:rsidRPr="4976D3F1">
              <w:rPr>
                <w:sz w:val="24"/>
                <w:szCs w:val="24"/>
              </w:rPr>
              <w:t>1</w:t>
            </w:r>
          </w:p>
        </w:tc>
      </w:tr>
      <w:tr w:rsidR="00186B83" w:rsidRPr="00186B83" w14:paraId="1C6622D7" w14:textId="77777777" w:rsidTr="4976D3F1">
        <w:tc>
          <w:tcPr>
            <w:tcW w:w="4508" w:type="dxa"/>
          </w:tcPr>
          <w:p w14:paraId="0E6D5BC1" w14:textId="74D9CC90" w:rsidR="00EA2C0F" w:rsidRPr="00186B83" w:rsidRDefault="00EA2C0F" w:rsidP="00EA2C0F">
            <w:pPr>
              <w:pStyle w:val="Default"/>
              <w:jc w:val="both"/>
              <w:rPr>
                <w:color w:val="auto"/>
              </w:rPr>
            </w:pPr>
            <w:r w:rsidRPr="00186B83">
              <w:rPr>
                <w:color w:val="auto"/>
              </w:rPr>
              <w:t xml:space="preserve">Someone has permanently less bodily, sensory, motor, physiological or intellectual function </w:t>
            </w:r>
          </w:p>
        </w:tc>
        <w:tc>
          <w:tcPr>
            <w:tcW w:w="4508" w:type="dxa"/>
          </w:tcPr>
          <w:p w14:paraId="2FA52038" w14:textId="77777777" w:rsidR="00191B06" w:rsidRPr="00186B83" w:rsidRDefault="00191B06" w:rsidP="00D50F6B">
            <w:pPr>
              <w:jc w:val="both"/>
              <w:rPr>
                <w:sz w:val="24"/>
                <w:szCs w:val="24"/>
              </w:rPr>
            </w:pPr>
          </w:p>
          <w:p w14:paraId="1465B1E4" w14:textId="395FEA1D" w:rsidR="00EA2C0F" w:rsidRPr="00186B83" w:rsidRDefault="00370254" w:rsidP="00D50F6B">
            <w:pPr>
              <w:jc w:val="both"/>
              <w:rPr>
                <w:sz w:val="24"/>
                <w:szCs w:val="24"/>
              </w:rPr>
            </w:pPr>
            <w:r w:rsidRPr="00186B83">
              <w:rPr>
                <w:sz w:val="24"/>
                <w:szCs w:val="24"/>
              </w:rPr>
              <w:t>0</w:t>
            </w:r>
          </w:p>
        </w:tc>
      </w:tr>
      <w:tr w:rsidR="00186B83" w:rsidRPr="00186B83" w14:paraId="1A9B9D37" w14:textId="77777777" w:rsidTr="4976D3F1">
        <w:tc>
          <w:tcPr>
            <w:tcW w:w="4508" w:type="dxa"/>
          </w:tcPr>
          <w:p w14:paraId="15534FA0" w14:textId="5F02B28A" w:rsidR="00EA2C0F" w:rsidRPr="00186B83" w:rsidRDefault="00EA2C0F" w:rsidP="00EA2C0F">
            <w:pPr>
              <w:pStyle w:val="Default"/>
              <w:jc w:val="both"/>
              <w:rPr>
                <w:color w:val="auto"/>
              </w:rPr>
            </w:pPr>
            <w:r w:rsidRPr="00186B83">
              <w:rPr>
                <w:color w:val="auto"/>
              </w:rPr>
              <w:t xml:space="preserve">Someone’s treatment has increased because of harm </w:t>
            </w:r>
          </w:p>
        </w:tc>
        <w:tc>
          <w:tcPr>
            <w:tcW w:w="4508" w:type="dxa"/>
          </w:tcPr>
          <w:p w14:paraId="38226579" w14:textId="10F3144C" w:rsidR="00EA2C0F" w:rsidRPr="00186B83" w:rsidRDefault="00370254" w:rsidP="00D50F6B">
            <w:pPr>
              <w:jc w:val="both"/>
              <w:rPr>
                <w:sz w:val="24"/>
                <w:szCs w:val="24"/>
              </w:rPr>
            </w:pPr>
            <w:r w:rsidRPr="00186B83">
              <w:rPr>
                <w:sz w:val="24"/>
                <w:szCs w:val="24"/>
              </w:rPr>
              <w:t>0</w:t>
            </w:r>
          </w:p>
        </w:tc>
      </w:tr>
      <w:tr w:rsidR="00186B83" w:rsidRPr="00186B83" w14:paraId="4859D169" w14:textId="77777777" w:rsidTr="4976D3F1">
        <w:tc>
          <w:tcPr>
            <w:tcW w:w="4508" w:type="dxa"/>
          </w:tcPr>
          <w:p w14:paraId="5EEAFAAE" w14:textId="1DE0CB7F" w:rsidR="00EA2C0F" w:rsidRPr="00186B83" w:rsidRDefault="00EA2C0F" w:rsidP="00EA2C0F">
            <w:pPr>
              <w:pStyle w:val="Default"/>
              <w:jc w:val="both"/>
              <w:rPr>
                <w:b/>
                <w:bCs/>
                <w:color w:val="auto"/>
              </w:rPr>
            </w:pPr>
            <w:r w:rsidRPr="00186B83">
              <w:rPr>
                <w:color w:val="auto"/>
              </w:rPr>
              <w:t xml:space="preserve">The structure of someone’s body changes because of harm </w:t>
            </w:r>
          </w:p>
        </w:tc>
        <w:tc>
          <w:tcPr>
            <w:tcW w:w="4508" w:type="dxa"/>
          </w:tcPr>
          <w:p w14:paraId="779FCBC9" w14:textId="585E50D2" w:rsidR="00EA2C0F" w:rsidRPr="00186B83" w:rsidRDefault="00370254" w:rsidP="00D50F6B">
            <w:pPr>
              <w:jc w:val="both"/>
              <w:rPr>
                <w:sz w:val="24"/>
                <w:szCs w:val="24"/>
              </w:rPr>
            </w:pPr>
            <w:r w:rsidRPr="00186B83">
              <w:rPr>
                <w:sz w:val="24"/>
                <w:szCs w:val="24"/>
              </w:rPr>
              <w:t>0</w:t>
            </w:r>
          </w:p>
        </w:tc>
      </w:tr>
      <w:tr w:rsidR="00186B83" w:rsidRPr="00186B83" w14:paraId="168C880B" w14:textId="77777777" w:rsidTr="4976D3F1">
        <w:tc>
          <w:tcPr>
            <w:tcW w:w="4508" w:type="dxa"/>
          </w:tcPr>
          <w:p w14:paraId="38C3787F" w14:textId="0D735DC3" w:rsidR="00EA2C0F" w:rsidRPr="00186B83" w:rsidRDefault="00EA2C0F" w:rsidP="00EA2C0F">
            <w:pPr>
              <w:pStyle w:val="Default"/>
              <w:jc w:val="both"/>
              <w:rPr>
                <w:b/>
                <w:bCs/>
                <w:color w:val="auto"/>
              </w:rPr>
            </w:pPr>
            <w:r w:rsidRPr="00186B83">
              <w:rPr>
                <w:color w:val="auto"/>
              </w:rPr>
              <w:t xml:space="preserve">Someone’s life expectancy becomes shorter because of harm </w:t>
            </w:r>
          </w:p>
        </w:tc>
        <w:tc>
          <w:tcPr>
            <w:tcW w:w="4508" w:type="dxa"/>
          </w:tcPr>
          <w:p w14:paraId="3DF26153" w14:textId="354F5E62" w:rsidR="00EA2C0F" w:rsidRPr="00186B83" w:rsidRDefault="00370254" w:rsidP="00D50F6B">
            <w:pPr>
              <w:jc w:val="both"/>
              <w:rPr>
                <w:sz w:val="24"/>
                <w:szCs w:val="24"/>
              </w:rPr>
            </w:pPr>
            <w:r w:rsidRPr="00186B83">
              <w:rPr>
                <w:sz w:val="24"/>
                <w:szCs w:val="24"/>
              </w:rPr>
              <w:t>0</w:t>
            </w:r>
          </w:p>
        </w:tc>
      </w:tr>
      <w:tr w:rsidR="00186B83" w:rsidRPr="00186B83" w14:paraId="69E8B166" w14:textId="77777777" w:rsidTr="4976D3F1">
        <w:tc>
          <w:tcPr>
            <w:tcW w:w="4508" w:type="dxa"/>
          </w:tcPr>
          <w:p w14:paraId="284BCE23" w14:textId="3FE348F9" w:rsidR="00EA2C0F" w:rsidRPr="00186B83" w:rsidRDefault="00EA2C0F" w:rsidP="00EA2C0F">
            <w:pPr>
              <w:pStyle w:val="Default"/>
              <w:jc w:val="both"/>
              <w:rPr>
                <w:b/>
                <w:bCs/>
                <w:color w:val="auto"/>
              </w:rPr>
            </w:pPr>
            <w:r w:rsidRPr="00186B83">
              <w:rPr>
                <w:color w:val="auto"/>
              </w:rPr>
              <w:t xml:space="preserve">Someone’s sensory, motor or intellectual functions is impaired for 28 days or more </w:t>
            </w:r>
          </w:p>
        </w:tc>
        <w:tc>
          <w:tcPr>
            <w:tcW w:w="4508" w:type="dxa"/>
          </w:tcPr>
          <w:p w14:paraId="7F2FDAC5" w14:textId="40E4A420" w:rsidR="00EA2C0F" w:rsidRPr="00186B83" w:rsidRDefault="00370254" w:rsidP="00D50F6B">
            <w:pPr>
              <w:jc w:val="both"/>
              <w:rPr>
                <w:sz w:val="24"/>
                <w:szCs w:val="24"/>
              </w:rPr>
            </w:pPr>
            <w:r w:rsidRPr="00186B83">
              <w:rPr>
                <w:sz w:val="24"/>
                <w:szCs w:val="24"/>
              </w:rPr>
              <w:t>0</w:t>
            </w:r>
          </w:p>
        </w:tc>
      </w:tr>
      <w:tr w:rsidR="00186B83" w:rsidRPr="00186B83" w14:paraId="40F63A13" w14:textId="77777777" w:rsidTr="4976D3F1">
        <w:tc>
          <w:tcPr>
            <w:tcW w:w="4508" w:type="dxa"/>
          </w:tcPr>
          <w:p w14:paraId="2EDFECFF" w14:textId="0EF74A1F" w:rsidR="00EA2C0F" w:rsidRPr="00186B83" w:rsidRDefault="00EA2C0F" w:rsidP="00EA2C0F">
            <w:pPr>
              <w:pStyle w:val="Default"/>
              <w:jc w:val="both"/>
              <w:rPr>
                <w:b/>
                <w:bCs/>
                <w:color w:val="auto"/>
              </w:rPr>
            </w:pPr>
            <w:r w:rsidRPr="00186B83">
              <w:rPr>
                <w:color w:val="auto"/>
              </w:rPr>
              <w:t xml:space="preserve">Someone experienced pain or psychological harm for 28 days or more </w:t>
            </w:r>
          </w:p>
        </w:tc>
        <w:tc>
          <w:tcPr>
            <w:tcW w:w="4508" w:type="dxa"/>
          </w:tcPr>
          <w:p w14:paraId="5F93B792" w14:textId="1E794741" w:rsidR="00EA2C0F" w:rsidRPr="00186B83" w:rsidRDefault="00370254" w:rsidP="00D50F6B">
            <w:pPr>
              <w:jc w:val="both"/>
              <w:rPr>
                <w:sz w:val="24"/>
                <w:szCs w:val="24"/>
              </w:rPr>
            </w:pPr>
            <w:r w:rsidRPr="00186B83">
              <w:rPr>
                <w:sz w:val="24"/>
                <w:szCs w:val="24"/>
              </w:rPr>
              <w:t>0</w:t>
            </w:r>
          </w:p>
        </w:tc>
      </w:tr>
      <w:tr w:rsidR="00186B83" w:rsidRPr="00186B83" w14:paraId="22389C5A" w14:textId="77777777" w:rsidTr="4976D3F1">
        <w:tc>
          <w:tcPr>
            <w:tcW w:w="4508" w:type="dxa"/>
          </w:tcPr>
          <w:p w14:paraId="411EC32B" w14:textId="74843522" w:rsidR="00EA2C0F" w:rsidRPr="00186B83" w:rsidRDefault="00EA2C0F" w:rsidP="00EA2C0F">
            <w:pPr>
              <w:pStyle w:val="Default"/>
              <w:jc w:val="both"/>
              <w:rPr>
                <w:b/>
                <w:bCs/>
                <w:color w:val="auto"/>
              </w:rPr>
            </w:pPr>
            <w:r w:rsidRPr="00186B83">
              <w:rPr>
                <w:color w:val="auto"/>
              </w:rPr>
              <w:t xml:space="preserve">A person needed health treatment to prevent them dying </w:t>
            </w:r>
          </w:p>
        </w:tc>
        <w:tc>
          <w:tcPr>
            <w:tcW w:w="4508" w:type="dxa"/>
          </w:tcPr>
          <w:p w14:paraId="54322169" w14:textId="2DAF441C" w:rsidR="00EA2C0F" w:rsidRPr="00186B83" w:rsidRDefault="00370254" w:rsidP="00D50F6B">
            <w:pPr>
              <w:jc w:val="both"/>
              <w:rPr>
                <w:sz w:val="24"/>
                <w:szCs w:val="24"/>
              </w:rPr>
            </w:pPr>
            <w:r w:rsidRPr="00186B83">
              <w:rPr>
                <w:sz w:val="24"/>
                <w:szCs w:val="24"/>
              </w:rPr>
              <w:t>0</w:t>
            </w:r>
          </w:p>
        </w:tc>
      </w:tr>
      <w:tr w:rsidR="00EA2C0F" w:rsidRPr="00186B83" w14:paraId="7474434B" w14:textId="77777777" w:rsidTr="4976D3F1">
        <w:tc>
          <w:tcPr>
            <w:tcW w:w="4508" w:type="dxa"/>
          </w:tcPr>
          <w:p w14:paraId="79CCB1BF" w14:textId="37F2B12F" w:rsidR="00EA2C0F" w:rsidRPr="00186B83" w:rsidRDefault="00EA2C0F" w:rsidP="00EA2C0F">
            <w:pPr>
              <w:pStyle w:val="Default"/>
              <w:jc w:val="both"/>
              <w:rPr>
                <w:color w:val="auto"/>
              </w:rPr>
            </w:pPr>
            <w:r w:rsidRPr="00186B83">
              <w:rPr>
                <w:color w:val="auto"/>
              </w:rPr>
              <w:t xml:space="preserve">A person needing health treatment to prevent other injuries </w:t>
            </w:r>
          </w:p>
        </w:tc>
        <w:tc>
          <w:tcPr>
            <w:tcW w:w="4508" w:type="dxa"/>
          </w:tcPr>
          <w:p w14:paraId="3CCBE09A" w14:textId="37D4A231" w:rsidR="00EA2C0F" w:rsidRPr="00186B83" w:rsidRDefault="00370254" w:rsidP="00D50F6B">
            <w:pPr>
              <w:jc w:val="both"/>
              <w:rPr>
                <w:sz w:val="24"/>
                <w:szCs w:val="24"/>
              </w:rPr>
            </w:pPr>
            <w:r w:rsidRPr="00186B83">
              <w:rPr>
                <w:sz w:val="24"/>
                <w:szCs w:val="24"/>
              </w:rPr>
              <w:t>0</w:t>
            </w:r>
          </w:p>
        </w:tc>
      </w:tr>
    </w:tbl>
    <w:p w14:paraId="5B12F183" w14:textId="3E623BFF" w:rsidR="00EA2C0F" w:rsidRPr="00186B83" w:rsidRDefault="00EA2C0F" w:rsidP="00D50F6B">
      <w:pPr>
        <w:jc w:val="both"/>
        <w:rPr>
          <w:b/>
          <w:bCs/>
          <w:sz w:val="24"/>
          <w:szCs w:val="24"/>
        </w:rPr>
      </w:pPr>
    </w:p>
    <w:p w14:paraId="061477FB" w14:textId="1F89162D" w:rsidR="002A4A19" w:rsidRDefault="002A4A19" w:rsidP="4976D3F1">
      <w:pPr>
        <w:pStyle w:val="ListParagraph"/>
        <w:numPr>
          <w:ilvl w:val="0"/>
          <w:numId w:val="12"/>
        </w:numPr>
        <w:jc w:val="both"/>
        <w:rPr>
          <w:b/>
          <w:bCs/>
          <w:sz w:val="24"/>
          <w:szCs w:val="24"/>
        </w:rPr>
      </w:pPr>
      <w:r w:rsidRPr="4976D3F1">
        <w:rPr>
          <w:b/>
          <w:bCs/>
          <w:sz w:val="24"/>
          <w:szCs w:val="24"/>
        </w:rPr>
        <w:t>Procedure Followed</w:t>
      </w:r>
    </w:p>
    <w:p w14:paraId="2C4C6B52" w14:textId="705D8D78" w:rsidR="2D95CC3A" w:rsidRDefault="2D95CC3A" w:rsidP="4976D3F1">
      <w:pPr>
        <w:rPr>
          <w:rFonts w:ascii="Calibri" w:eastAsia="Calibri" w:hAnsi="Calibri" w:cs="Calibri"/>
          <w:color w:val="000000" w:themeColor="text1"/>
        </w:rPr>
      </w:pPr>
      <w:r w:rsidRPr="4976D3F1">
        <w:rPr>
          <w:rFonts w:ascii="Calibri" w:eastAsia="Calibri" w:hAnsi="Calibri" w:cs="Calibri"/>
          <w:color w:val="000000" w:themeColor="text1"/>
          <w:sz w:val="24"/>
          <w:szCs w:val="24"/>
        </w:rPr>
        <w:t xml:space="preserve"> Where an unexpected or unintended incident occurs, our procedure requires us to:</w:t>
      </w:r>
    </w:p>
    <w:p w14:paraId="26A96DBF" w14:textId="0379591B" w:rsidR="2D95CC3A" w:rsidRDefault="2D95CC3A" w:rsidP="4976D3F1">
      <w:pPr>
        <w:pStyle w:val="ListParagraph"/>
        <w:numPr>
          <w:ilvl w:val="0"/>
          <w:numId w:val="8"/>
        </w:numPr>
        <w:rPr>
          <w:rFonts w:ascii="Calibri" w:eastAsia="Calibri" w:hAnsi="Calibri" w:cs="Calibri"/>
          <w:color w:val="000000" w:themeColor="text1"/>
          <w:sz w:val="24"/>
          <w:szCs w:val="24"/>
        </w:rPr>
      </w:pPr>
      <w:r w:rsidRPr="4976D3F1">
        <w:rPr>
          <w:rFonts w:ascii="Calibri" w:eastAsia="Calibri" w:hAnsi="Calibri" w:cs="Calibri"/>
          <w:color w:val="000000" w:themeColor="text1"/>
          <w:sz w:val="24"/>
          <w:szCs w:val="24"/>
        </w:rPr>
        <w:t xml:space="preserve">Inform </w:t>
      </w:r>
      <w:r w:rsidR="63DA2EA3" w:rsidRPr="4976D3F1">
        <w:rPr>
          <w:rFonts w:ascii="Calibri" w:eastAsia="Calibri" w:hAnsi="Calibri" w:cs="Calibri"/>
          <w:color w:val="000000" w:themeColor="text1"/>
          <w:sz w:val="24"/>
          <w:szCs w:val="24"/>
        </w:rPr>
        <w:t>relevant Senior Managers</w:t>
      </w:r>
      <w:r w:rsidRPr="4976D3F1">
        <w:rPr>
          <w:rFonts w:ascii="Calibri" w:eastAsia="Calibri" w:hAnsi="Calibri" w:cs="Calibri"/>
          <w:color w:val="000000" w:themeColor="text1"/>
          <w:sz w:val="24"/>
          <w:szCs w:val="24"/>
        </w:rPr>
        <w:t xml:space="preserve"> that the incident has occurred</w:t>
      </w:r>
    </w:p>
    <w:p w14:paraId="2E4BB40A" w14:textId="27C5178F" w:rsidR="2D95CC3A" w:rsidRDefault="2D95CC3A" w:rsidP="4976D3F1">
      <w:pPr>
        <w:pStyle w:val="ListParagraph"/>
        <w:numPr>
          <w:ilvl w:val="0"/>
          <w:numId w:val="7"/>
        </w:numPr>
        <w:rPr>
          <w:rFonts w:ascii="Calibri" w:eastAsia="Calibri" w:hAnsi="Calibri" w:cs="Calibri"/>
          <w:color w:val="000000" w:themeColor="text1"/>
          <w:sz w:val="24"/>
          <w:szCs w:val="24"/>
        </w:rPr>
      </w:pPr>
      <w:r w:rsidRPr="4976D3F1">
        <w:rPr>
          <w:rFonts w:ascii="Calibri" w:eastAsia="Calibri" w:hAnsi="Calibri" w:cs="Calibri"/>
          <w:color w:val="000000" w:themeColor="text1"/>
          <w:sz w:val="24"/>
          <w:szCs w:val="24"/>
        </w:rPr>
        <w:t>Notify the person affected (and/or family/relative where appropriate)</w:t>
      </w:r>
    </w:p>
    <w:p w14:paraId="2F197132" w14:textId="6754CF2E" w:rsidR="2D95CC3A" w:rsidRDefault="2D95CC3A" w:rsidP="4976D3F1">
      <w:pPr>
        <w:pStyle w:val="ListParagraph"/>
        <w:numPr>
          <w:ilvl w:val="0"/>
          <w:numId w:val="7"/>
        </w:numPr>
        <w:rPr>
          <w:rFonts w:ascii="Calibri" w:eastAsia="Calibri" w:hAnsi="Calibri" w:cs="Calibri"/>
          <w:color w:val="000000" w:themeColor="text1"/>
          <w:sz w:val="24"/>
          <w:szCs w:val="24"/>
        </w:rPr>
      </w:pPr>
      <w:r w:rsidRPr="4976D3F1">
        <w:rPr>
          <w:rFonts w:ascii="Calibri" w:eastAsia="Calibri" w:hAnsi="Calibri" w:cs="Calibri"/>
          <w:color w:val="000000" w:themeColor="text1"/>
          <w:sz w:val="24"/>
          <w:szCs w:val="24"/>
        </w:rPr>
        <w:t>Provide an apology</w:t>
      </w:r>
    </w:p>
    <w:p w14:paraId="0CF9686B" w14:textId="3761B2E6" w:rsidR="2D95CC3A" w:rsidRDefault="2D95CC3A" w:rsidP="4976D3F1">
      <w:pPr>
        <w:pStyle w:val="ListParagraph"/>
        <w:numPr>
          <w:ilvl w:val="0"/>
          <w:numId w:val="7"/>
        </w:numPr>
        <w:rPr>
          <w:rFonts w:ascii="Calibri" w:eastAsia="Calibri" w:hAnsi="Calibri" w:cs="Calibri"/>
          <w:color w:val="000000" w:themeColor="text1"/>
          <w:sz w:val="24"/>
          <w:szCs w:val="24"/>
        </w:rPr>
      </w:pPr>
      <w:r w:rsidRPr="4976D3F1">
        <w:rPr>
          <w:rFonts w:ascii="Calibri" w:eastAsia="Calibri" w:hAnsi="Calibri" w:cs="Calibri"/>
          <w:color w:val="000000" w:themeColor="text1"/>
          <w:sz w:val="24"/>
          <w:szCs w:val="24"/>
        </w:rPr>
        <w:t>Carry out a review into the circumstances leading to the incident</w:t>
      </w:r>
    </w:p>
    <w:p w14:paraId="4D26D301" w14:textId="3FAEDAC5" w:rsidR="2D95CC3A" w:rsidRDefault="2D95CC3A" w:rsidP="4976D3F1">
      <w:pPr>
        <w:pStyle w:val="ListParagraph"/>
        <w:numPr>
          <w:ilvl w:val="0"/>
          <w:numId w:val="7"/>
        </w:numPr>
        <w:rPr>
          <w:rFonts w:ascii="Calibri" w:eastAsia="Calibri" w:hAnsi="Calibri" w:cs="Calibri"/>
          <w:color w:val="000000" w:themeColor="text1"/>
          <w:sz w:val="24"/>
          <w:szCs w:val="24"/>
        </w:rPr>
      </w:pPr>
      <w:r w:rsidRPr="4976D3F1">
        <w:rPr>
          <w:rFonts w:ascii="Calibri" w:eastAsia="Calibri" w:hAnsi="Calibri" w:cs="Calibri"/>
          <w:color w:val="000000" w:themeColor="text1"/>
          <w:sz w:val="24"/>
          <w:szCs w:val="24"/>
        </w:rPr>
        <w:t>Offer and arrange a meeting with the person affected and/or their family, where appropriate</w:t>
      </w:r>
    </w:p>
    <w:p w14:paraId="0670E167" w14:textId="401441D8" w:rsidR="6276A148" w:rsidRDefault="6276A148" w:rsidP="4976D3F1">
      <w:pPr>
        <w:pStyle w:val="ListParagraph"/>
        <w:numPr>
          <w:ilvl w:val="0"/>
          <w:numId w:val="7"/>
        </w:numPr>
        <w:rPr>
          <w:rFonts w:ascii="Calibri" w:eastAsia="Calibri" w:hAnsi="Calibri" w:cs="Calibri"/>
          <w:color w:val="000000" w:themeColor="text1"/>
          <w:sz w:val="24"/>
          <w:szCs w:val="24"/>
        </w:rPr>
      </w:pPr>
      <w:r w:rsidRPr="4976D3F1">
        <w:rPr>
          <w:rFonts w:ascii="Calibri" w:eastAsia="Calibri" w:hAnsi="Calibri" w:cs="Calibri"/>
          <w:color w:val="000000" w:themeColor="text1"/>
          <w:sz w:val="24"/>
          <w:szCs w:val="24"/>
        </w:rPr>
        <w:t>Where possible p</w:t>
      </w:r>
      <w:r w:rsidR="2D95CC3A" w:rsidRPr="4976D3F1">
        <w:rPr>
          <w:rFonts w:ascii="Calibri" w:eastAsia="Calibri" w:hAnsi="Calibri" w:cs="Calibri"/>
          <w:color w:val="000000" w:themeColor="text1"/>
          <w:sz w:val="24"/>
          <w:szCs w:val="24"/>
        </w:rPr>
        <w:t>rovide the person affected with an account of the incident</w:t>
      </w:r>
    </w:p>
    <w:p w14:paraId="2C4F0761" w14:textId="721A03CE" w:rsidR="2D95CC3A" w:rsidRDefault="2D95CC3A" w:rsidP="4976D3F1">
      <w:pPr>
        <w:pStyle w:val="ListParagraph"/>
        <w:numPr>
          <w:ilvl w:val="0"/>
          <w:numId w:val="7"/>
        </w:numPr>
        <w:rPr>
          <w:rFonts w:ascii="Calibri" w:eastAsia="Calibri" w:hAnsi="Calibri" w:cs="Calibri"/>
          <w:color w:val="000000" w:themeColor="text1"/>
          <w:sz w:val="24"/>
          <w:szCs w:val="24"/>
        </w:rPr>
      </w:pPr>
      <w:r w:rsidRPr="4976D3F1">
        <w:rPr>
          <w:rFonts w:ascii="Calibri" w:eastAsia="Calibri" w:hAnsi="Calibri" w:cs="Calibri"/>
          <w:color w:val="000000" w:themeColor="text1"/>
          <w:sz w:val="24"/>
          <w:szCs w:val="24"/>
        </w:rPr>
        <w:t xml:space="preserve">Provide information about further steps taken </w:t>
      </w:r>
    </w:p>
    <w:p w14:paraId="34A94B86" w14:textId="29E08E8B" w:rsidR="2D95CC3A" w:rsidRDefault="2D95CC3A" w:rsidP="4976D3F1">
      <w:pPr>
        <w:pStyle w:val="ListParagraph"/>
        <w:numPr>
          <w:ilvl w:val="0"/>
          <w:numId w:val="7"/>
        </w:numPr>
        <w:rPr>
          <w:rFonts w:ascii="Calibri" w:eastAsia="Calibri" w:hAnsi="Calibri" w:cs="Calibri"/>
          <w:color w:val="000000" w:themeColor="text1"/>
          <w:sz w:val="24"/>
          <w:szCs w:val="24"/>
        </w:rPr>
      </w:pPr>
      <w:r w:rsidRPr="4976D3F1">
        <w:rPr>
          <w:rFonts w:ascii="Calibri" w:eastAsia="Calibri" w:hAnsi="Calibri" w:cs="Calibri"/>
          <w:color w:val="000000" w:themeColor="text1"/>
          <w:sz w:val="24"/>
          <w:szCs w:val="24"/>
        </w:rPr>
        <w:t>Make available, or provide access to, support to those affected by the incident</w:t>
      </w:r>
    </w:p>
    <w:p w14:paraId="4E5F58C5" w14:textId="2B932828" w:rsidR="67065D48" w:rsidRDefault="67065D48" w:rsidP="4976D3F1">
      <w:pPr>
        <w:pStyle w:val="ListParagraph"/>
        <w:numPr>
          <w:ilvl w:val="0"/>
          <w:numId w:val="7"/>
        </w:numPr>
        <w:rPr>
          <w:rFonts w:ascii="Calibri" w:eastAsia="Calibri" w:hAnsi="Calibri" w:cs="Calibri"/>
          <w:color w:val="000000" w:themeColor="text1"/>
          <w:sz w:val="24"/>
          <w:szCs w:val="24"/>
        </w:rPr>
      </w:pPr>
      <w:r w:rsidRPr="4976D3F1">
        <w:rPr>
          <w:rFonts w:ascii="Calibri" w:eastAsia="Calibri" w:hAnsi="Calibri" w:cs="Calibri"/>
          <w:color w:val="000000" w:themeColor="text1"/>
          <w:sz w:val="24"/>
          <w:szCs w:val="24"/>
        </w:rPr>
        <w:t xml:space="preserve"> </w:t>
      </w:r>
      <w:r w:rsidR="2D95CC3A" w:rsidRPr="4976D3F1">
        <w:rPr>
          <w:rFonts w:ascii="Calibri" w:eastAsia="Calibri" w:hAnsi="Calibri" w:cs="Calibri"/>
          <w:color w:val="000000" w:themeColor="text1"/>
          <w:sz w:val="24"/>
          <w:szCs w:val="24"/>
        </w:rPr>
        <w:t>Our Health and Safety system has an integrated checklist regarding notifications in respect of incidents.  This includes stakeholders such as families, the Care Inspectorate, HSE and H&amp;SCP’s.</w:t>
      </w:r>
    </w:p>
    <w:p w14:paraId="77C7A1BF" w14:textId="1CA60075" w:rsidR="2D95CC3A" w:rsidRDefault="2D95CC3A" w:rsidP="4976D3F1">
      <w:pPr>
        <w:pStyle w:val="ListParagraph"/>
        <w:numPr>
          <w:ilvl w:val="0"/>
          <w:numId w:val="7"/>
        </w:numPr>
        <w:rPr>
          <w:rFonts w:ascii="Calibri" w:eastAsia="Calibri" w:hAnsi="Calibri" w:cs="Calibri"/>
          <w:color w:val="000000" w:themeColor="text1"/>
          <w:sz w:val="24"/>
          <w:szCs w:val="24"/>
        </w:rPr>
      </w:pPr>
      <w:r w:rsidRPr="4976D3F1">
        <w:rPr>
          <w:rFonts w:ascii="Calibri" w:eastAsia="Calibri" w:hAnsi="Calibri" w:cs="Calibri"/>
          <w:color w:val="000000" w:themeColor="text1"/>
          <w:sz w:val="24"/>
          <w:szCs w:val="24"/>
        </w:rPr>
        <w:t xml:space="preserve">Staff have access to an external confidential counselling service and </w:t>
      </w:r>
      <w:r w:rsidR="3B110921" w:rsidRPr="4976D3F1">
        <w:rPr>
          <w:rFonts w:ascii="Calibri" w:eastAsia="Calibri" w:hAnsi="Calibri" w:cs="Calibri"/>
          <w:color w:val="000000" w:themeColor="text1"/>
          <w:sz w:val="24"/>
          <w:szCs w:val="24"/>
        </w:rPr>
        <w:t>Community Integrated Care</w:t>
      </w:r>
      <w:r w:rsidRPr="4976D3F1">
        <w:rPr>
          <w:rFonts w:ascii="Calibri" w:eastAsia="Calibri" w:hAnsi="Calibri" w:cs="Calibri"/>
          <w:color w:val="000000" w:themeColor="text1"/>
          <w:sz w:val="24"/>
          <w:szCs w:val="24"/>
        </w:rPr>
        <w:t xml:space="preserve"> are committed to maintaining contact and </w:t>
      </w:r>
      <w:proofErr w:type="gramStart"/>
      <w:r w:rsidRPr="4976D3F1">
        <w:rPr>
          <w:rFonts w:ascii="Calibri" w:eastAsia="Calibri" w:hAnsi="Calibri" w:cs="Calibri"/>
          <w:color w:val="000000" w:themeColor="text1"/>
          <w:sz w:val="24"/>
          <w:szCs w:val="24"/>
        </w:rPr>
        <w:t>providing assistance to</w:t>
      </w:r>
      <w:proofErr w:type="gramEnd"/>
      <w:r w:rsidRPr="4976D3F1">
        <w:rPr>
          <w:rFonts w:ascii="Calibri" w:eastAsia="Calibri" w:hAnsi="Calibri" w:cs="Calibri"/>
          <w:color w:val="000000" w:themeColor="text1"/>
          <w:sz w:val="24"/>
          <w:szCs w:val="24"/>
        </w:rPr>
        <w:t xml:space="preserve"> affected staff.</w:t>
      </w:r>
    </w:p>
    <w:p w14:paraId="3A2AC5BC" w14:textId="18C503D1" w:rsidR="4976D3F1" w:rsidRDefault="4976D3F1" w:rsidP="4976D3F1">
      <w:pPr>
        <w:pStyle w:val="ListParagraph"/>
        <w:rPr>
          <w:rFonts w:ascii="Calibri" w:eastAsia="Calibri" w:hAnsi="Calibri" w:cs="Calibri"/>
          <w:color w:val="000000" w:themeColor="text1"/>
          <w:sz w:val="24"/>
          <w:szCs w:val="24"/>
        </w:rPr>
      </w:pPr>
    </w:p>
    <w:p w14:paraId="474FCA30" w14:textId="153F8D51" w:rsidR="002A4A19" w:rsidRPr="00F60D93" w:rsidRDefault="002A4A19" w:rsidP="00685661">
      <w:pPr>
        <w:pStyle w:val="ListParagraph"/>
        <w:numPr>
          <w:ilvl w:val="0"/>
          <w:numId w:val="12"/>
        </w:numPr>
        <w:jc w:val="both"/>
        <w:rPr>
          <w:b/>
          <w:bCs/>
          <w:sz w:val="24"/>
          <w:szCs w:val="24"/>
        </w:rPr>
      </w:pPr>
      <w:r w:rsidRPr="00F60D93">
        <w:rPr>
          <w:b/>
          <w:bCs/>
          <w:sz w:val="24"/>
          <w:szCs w:val="24"/>
        </w:rPr>
        <w:t>Learning Outcomes</w:t>
      </w:r>
    </w:p>
    <w:p w14:paraId="26D62CCC" w14:textId="19BC6302" w:rsidR="008932EA" w:rsidRPr="00F60D93" w:rsidRDefault="00645638" w:rsidP="00685661">
      <w:pPr>
        <w:jc w:val="both"/>
        <w:rPr>
          <w:sz w:val="24"/>
          <w:szCs w:val="24"/>
        </w:rPr>
      </w:pPr>
      <w:r w:rsidRPr="00F60D93">
        <w:rPr>
          <w:sz w:val="24"/>
          <w:szCs w:val="24"/>
        </w:rPr>
        <w:t>N/A</w:t>
      </w:r>
    </w:p>
    <w:p w14:paraId="1D3A2378" w14:textId="21983797" w:rsidR="00D02507" w:rsidRPr="00F60D93" w:rsidRDefault="00D2774F" w:rsidP="00685661">
      <w:pPr>
        <w:pStyle w:val="ListParagraph"/>
        <w:numPr>
          <w:ilvl w:val="0"/>
          <w:numId w:val="12"/>
        </w:numPr>
        <w:jc w:val="both"/>
        <w:rPr>
          <w:b/>
          <w:bCs/>
          <w:sz w:val="24"/>
          <w:szCs w:val="24"/>
        </w:rPr>
      </w:pPr>
      <w:r w:rsidRPr="00F60D93">
        <w:rPr>
          <w:b/>
          <w:bCs/>
          <w:sz w:val="24"/>
          <w:szCs w:val="24"/>
        </w:rPr>
        <w:t>Other Information</w:t>
      </w:r>
    </w:p>
    <w:p w14:paraId="47C9C936" w14:textId="77777777" w:rsidR="007B1C36" w:rsidRDefault="00D2774F" w:rsidP="00685661">
      <w:pPr>
        <w:jc w:val="both"/>
        <w:rPr>
          <w:sz w:val="24"/>
          <w:szCs w:val="24"/>
        </w:rPr>
      </w:pPr>
      <w:r w:rsidRPr="00F60D93">
        <w:rPr>
          <w:sz w:val="24"/>
          <w:szCs w:val="24"/>
        </w:rPr>
        <w:t xml:space="preserve">If you would like further information regarding this report, please contact </w:t>
      </w:r>
    </w:p>
    <w:p w14:paraId="0F493FBC" w14:textId="6734700E" w:rsidR="00EA2C0F" w:rsidRDefault="00CE31F0" w:rsidP="00685661">
      <w:pPr>
        <w:jc w:val="both"/>
        <w:rPr>
          <w:b/>
          <w:bCs/>
          <w:sz w:val="24"/>
          <w:szCs w:val="24"/>
        </w:rPr>
      </w:pPr>
      <w:hyperlink r:id="rId9" w:history="1">
        <w:r w:rsidR="009F095D" w:rsidRPr="00D316C1">
          <w:rPr>
            <w:rStyle w:val="Hyperlink"/>
            <w:b/>
            <w:bCs/>
            <w:sz w:val="24"/>
            <w:szCs w:val="24"/>
          </w:rPr>
          <w:t>quality@c-i-c.co.uk</w:t>
        </w:r>
      </w:hyperlink>
    </w:p>
    <w:p w14:paraId="24F40796" w14:textId="77777777" w:rsidR="009F095D" w:rsidRPr="00F60D93" w:rsidRDefault="009F095D" w:rsidP="00685661">
      <w:pPr>
        <w:jc w:val="both"/>
        <w:rPr>
          <w:b/>
          <w:bCs/>
          <w:sz w:val="24"/>
          <w:szCs w:val="24"/>
        </w:rPr>
      </w:pPr>
    </w:p>
    <w:sectPr w:rsidR="009F095D" w:rsidRPr="00F60D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ACE99AA"/>
    <w:multiLevelType w:val="hybridMultilevel"/>
    <w:tmpl w:val="51FAC0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C1030F"/>
    <w:multiLevelType w:val="hybridMultilevel"/>
    <w:tmpl w:val="1924E21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14207"/>
    <w:multiLevelType w:val="hybridMultilevel"/>
    <w:tmpl w:val="CFEE5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419484"/>
    <w:multiLevelType w:val="hybridMultilevel"/>
    <w:tmpl w:val="1FE01844"/>
    <w:lvl w:ilvl="0" w:tplc="4E06CBF2">
      <w:start w:val="1"/>
      <w:numFmt w:val="bullet"/>
      <w:lvlText w:val=""/>
      <w:lvlJc w:val="left"/>
      <w:pPr>
        <w:ind w:left="720" w:hanging="360"/>
      </w:pPr>
      <w:rPr>
        <w:rFonts w:ascii="Symbol" w:hAnsi="Symbol" w:hint="default"/>
      </w:rPr>
    </w:lvl>
    <w:lvl w:ilvl="1" w:tplc="9D22999C">
      <w:start w:val="1"/>
      <w:numFmt w:val="bullet"/>
      <w:lvlText w:val="o"/>
      <w:lvlJc w:val="left"/>
      <w:pPr>
        <w:ind w:left="1440" w:hanging="360"/>
      </w:pPr>
      <w:rPr>
        <w:rFonts w:ascii="Courier New" w:hAnsi="Courier New" w:hint="default"/>
      </w:rPr>
    </w:lvl>
    <w:lvl w:ilvl="2" w:tplc="6E7C04F2">
      <w:start w:val="1"/>
      <w:numFmt w:val="bullet"/>
      <w:lvlText w:val=""/>
      <w:lvlJc w:val="left"/>
      <w:pPr>
        <w:ind w:left="2160" w:hanging="360"/>
      </w:pPr>
      <w:rPr>
        <w:rFonts w:ascii="Wingdings" w:hAnsi="Wingdings" w:hint="default"/>
      </w:rPr>
    </w:lvl>
    <w:lvl w:ilvl="3" w:tplc="36060B44">
      <w:start w:val="1"/>
      <w:numFmt w:val="bullet"/>
      <w:lvlText w:val=""/>
      <w:lvlJc w:val="left"/>
      <w:pPr>
        <w:ind w:left="2880" w:hanging="360"/>
      </w:pPr>
      <w:rPr>
        <w:rFonts w:ascii="Symbol" w:hAnsi="Symbol" w:hint="default"/>
      </w:rPr>
    </w:lvl>
    <w:lvl w:ilvl="4" w:tplc="72A2203C">
      <w:start w:val="1"/>
      <w:numFmt w:val="bullet"/>
      <w:lvlText w:val="o"/>
      <w:lvlJc w:val="left"/>
      <w:pPr>
        <w:ind w:left="3600" w:hanging="360"/>
      </w:pPr>
      <w:rPr>
        <w:rFonts w:ascii="Courier New" w:hAnsi="Courier New" w:hint="default"/>
      </w:rPr>
    </w:lvl>
    <w:lvl w:ilvl="5" w:tplc="F97A719A">
      <w:start w:val="1"/>
      <w:numFmt w:val="bullet"/>
      <w:lvlText w:val=""/>
      <w:lvlJc w:val="left"/>
      <w:pPr>
        <w:ind w:left="4320" w:hanging="360"/>
      </w:pPr>
      <w:rPr>
        <w:rFonts w:ascii="Wingdings" w:hAnsi="Wingdings" w:hint="default"/>
      </w:rPr>
    </w:lvl>
    <w:lvl w:ilvl="6" w:tplc="8F9276CE">
      <w:start w:val="1"/>
      <w:numFmt w:val="bullet"/>
      <w:lvlText w:val=""/>
      <w:lvlJc w:val="left"/>
      <w:pPr>
        <w:ind w:left="5040" w:hanging="360"/>
      </w:pPr>
      <w:rPr>
        <w:rFonts w:ascii="Symbol" w:hAnsi="Symbol" w:hint="default"/>
      </w:rPr>
    </w:lvl>
    <w:lvl w:ilvl="7" w:tplc="46BACF2A">
      <w:start w:val="1"/>
      <w:numFmt w:val="bullet"/>
      <w:lvlText w:val="o"/>
      <w:lvlJc w:val="left"/>
      <w:pPr>
        <w:ind w:left="5760" w:hanging="360"/>
      </w:pPr>
      <w:rPr>
        <w:rFonts w:ascii="Courier New" w:hAnsi="Courier New" w:hint="default"/>
      </w:rPr>
    </w:lvl>
    <w:lvl w:ilvl="8" w:tplc="F6B2C364">
      <w:start w:val="1"/>
      <w:numFmt w:val="bullet"/>
      <w:lvlText w:val=""/>
      <w:lvlJc w:val="left"/>
      <w:pPr>
        <w:ind w:left="6480" w:hanging="360"/>
      </w:pPr>
      <w:rPr>
        <w:rFonts w:ascii="Wingdings" w:hAnsi="Wingdings" w:hint="default"/>
      </w:rPr>
    </w:lvl>
  </w:abstractNum>
  <w:abstractNum w:abstractNumId="4" w15:restartNumberingAfterBreak="0">
    <w:nsid w:val="1C564B75"/>
    <w:multiLevelType w:val="hybridMultilevel"/>
    <w:tmpl w:val="3260E5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5601CB"/>
    <w:multiLevelType w:val="hybridMultilevel"/>
    <w:tmpl w:val="038A2E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CE1020"/>
    <w:multiLevelType w:val="hybridMultilevel"/>
    <w:tmpl w:val="965A8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A62F7B"/>
    <w:multiLevelType w:val="hybridMultilevel"/>
    <w:tmpl w:val="88628860"/>
    <w:lvl w:ilvl="0" w:tplc="5F22161C">
      <w:start w:val="1"/>
      <w:numFmt w:val="bullet"/>
      <w:lvlText w:val=""/>
      <w:lvlJc w:val="left"/>
      <w:pPr>
        <w:ind w:left="720" w:hanging="360"/>
      </w:pPr>
      <w:rPr>
        <w:rFonts w:ascii="Symbol" w:hAnsi="Symbol" w:hint="default"/>
      </w:rPr>
    </w:lvl>
    <w:lvl w:ilvl="1" w:tplc="6FB26DB0">
      <w:start w:val="1"/>
      <w:numFmt w:val="bullet"/>
      <w:lvlText w:val="o"/>
      <w:lvlJc w:val="left"/>
      <w:pPr>
        <w:ind w:left="1440" w:hanging="360"/>
      </w:pPr>
      <w:rPr>
        <w:rFonts w:ascii="Courier New" w:hAnsi="Courier New" w:hint="default"/>
      </w:rPr>
    </w:lvl>
    <w:lvl w:ilvl="2" w:tplc="931C0D96">
      <w:start w:val="1"/>
      <w:numFmt w:val="bullet"/>
      <w:lvlText w:val=""/>
      <w:lvlJc w:val="left"/>
      <w:pPr>
        <w:ind w:left="2160" w:hanging="360"/>
      </w:pPr>
      <w:rPr>
        <w:rFonts w:ascii="Wingdings" w:hAnsi="Wingdings" w:hint="default"/>
      </w:rPr>
    </w:lvl>
    <w:lvl w:ilvl="3" w:tplc="77F2E50E">
      <w:start w:val="1"/>
      <w:numFmt w:val="bullet"/>
      <w:lvlText w:val=""/>
      <w:lvlJc w:val="left"/>
      <w:pPr>
        <w:ind w:left="2880" w:hanging="360"/>
      </w:pPr>
      <w:rPr>
        <w:rFonts w:ascii="Symbol" w:hAnsi="Symbol" w:hint="default"/>
      </w:rPr>
    </w:lvl>
    <w:lvl w:ilvl="4" w:tplc="10504468">
      <w:start w:val="1"/>
      <w:numFmt w:val="bullet"/>
      <w:lvlText w:val="o"/>
      <w:lvlJc w:val="left"/>
      <w:pPr>
        <w:ind w:left="3600" w:hanging="360"/>
      </w:pPr>
      <w:rPr>
        <w:rFonts w:ascii="Courier New" w:hAnsi="Courier New" w:hint="default"/>
      </w:rPr>
    </w:lvl>
    <w:lvl w:ilvl="5" w:tplc="B82E30EA">
      <w:start w:val="1"/>
      <w:numFmt w:val="bullet"/>
      <w:lvlText w:val=""/>
      <w:lvlJc w:val="left"/>
      <w:pPr>
        <w:ind w:left="4320" w:hanging="360"/>
      </w:pPr>
      <w:rPr>
        <w:rFonts w:ascii="Wingdings" w:hAnsi="Wingdings" w:hint="default"/>
      </w:rPr>
    </w:lvl>
    <w:lvl w:ilvl="6" w:tplc="E2B864FA">
      <w:start w:val="1"/>
      <w:numFmt w:val="bullet"/>
      <w:lvlText w:val=""/>
      <w:lvlJc w:val="left"/>
      <w:pPr>
        <w:ind w:left="5040" w:hanging="360"/>
      </w:pPr>
      <w:rPr>
        <w:rFonts w:ascii="Symbol" w:hAnsi="Symbol" w:hint="default"/>
      </w:rPr>
    </w:lvl>
    <w:lvl w:ilvl="7" w:tplc="3ED25B1A">
      <w:start w:val="1"/>
      <w:numFmt w:val="bullet"/>
      <w:lvlText w:val="o"/>
      <w:lvlJc w:val="left"/>
      <w:pPr>
        <w:ind w:left="5760" w:hanging="360"/>
      </w:pPr>
      <w:rPr>
        <w:rFonts w:ascii="Courier New" w:hAnsi="Courier New" w:hint="default"/>
      </w:rPr>
    </w:lvl>
    <w:lvl w:ilvl="8" w:tplc="71FAE5F6">
      <w:start w:val="1"/>
      <w:numFmt w:val="bullet"/>
      <w:lvlText w:val=""/>
      <w:lvlJc w:val="left"/>
      <w:pPr>
        <w:ind w:left="6480" w:hanging="360"/>
      </w:pPr>
      <w:rPr>
        <w:rFonts w:ascii="Wingdings" w:hAnsi="Wingdings" w:hint="default"/>
      </w:rPr>
    </w:lvl>
  </w:abstractNum>
  <w:abstractNum w:abstractNumId="8" w15:restartNumberingAfterBreak="0">
    <w:nsid w:val="3B1263C7"/>
    <w:multiLevelType w:val="hybridMultilevel"/>
    <w:tmpl w:val="23780FC0"/>
    <w:lvl w:ilvl="0" w:tplc="B29C87F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EB54949"/>
    <w:multiLevelType w:val="hybridMultilevel"/>
    <w:tmpl w:val="50ECD11E"/>
    <w:lvl w:ilvl="0" w:tplc="09648DEA">
      <w:start w:val="1"/>
      <w:numFmt w:val="bullet"/>
      <w:lvlText w:val=""/>
      <w:lvlJc w:val="left"/>
      <w:pPr>
        <w:ind w:left="720" w:hanging="360"/>
      </w:pPr>
      <w:rPr>
        <w:rFonts w:ascii="Symbol" w:hAnsi="Symbol" w:hint="default"/>
      </w:rPr>
    </w:lvl>
    <w:lvl w:ilvl="1" w:tplc="E2AEDE80">
      <w:start w:val="1"/>
      <w:numFmt w:val="bullet"/>
      <w:lvlText w:val="o"/>
      <w:lvlJc w:val="left"/>
      <w:pPr>
        <w:ind w:left="1440" w:hanging="360"/>
      </w:pPr>
      <w:rPr>
        <w:rFonts w:ascii="Courier New" w:hAnsi="Courier New" w:hint="default"/>
      </w:rPr>
    </w:lvl>
    <w:lvl w:ilvl="2" w:tplc="8DAEF8D4">
      <w:start w:val="1"/>
      <w:numFmt w:val="bullet"/>
      <w:lvlText w:val=""/>
      <w:lvlJc w:val="left"/>
      <w:pPr>
        <w:ind w:left="2160" w:hanging="360"/>
      </w:pPr>
      <w:rPr>
        <w:rFonts w:ascii="Wingdings" w:hAnsi="Wingdings" w:hint="default"/>
      </w:rPr>
    </w:lvl>
    <w:lvl w:ilvl="3" w:tplc="9558ED6E">
      <w:start w:val="1"/>
      <w:numFmt w:val="bullet"/>
      <w:lvlText w:val=""/>
      <w:lvlJc w:val="left"/>
      <w:pPr>
        <w:ind w:left="2880" w:hanging="360"/>
      </w:pPr>
      <w:rPr>
        <w:rFonts w:ascii="Symbol" w:hAnsi="Symbol" w:hint="default"/>
      </w:rPr>
    </w:lvl>
    <w:lvl w:ilvl="4" w:tplc="3050E3F2">
      <w:start w:val="1"/>
      <w:numFmt w:val="bullet"/>
      <w:lvlText w:val="o"/>
      <w:lvlJc w:val="left"/>
      <w:pPr>
        <w:ind w:left="3600" w:hanging="360"/>
      </w:pPr>
      <w:rPr>
        <w:rFonts w:ascii="Courier New" w:hAnsi="Courier New" w:hint="default"/>
      </w:rPr>
    </w:lvl>
    <w:lvl w:ilvl="5" w:tplc="5B044060">
      <w:start w:val="1"/>
      <w:numFmt w:val="bullet"/>
      <w:lvlText w:val=""/>
      <w:lvlJc w:val="left"/>
      <w:pPr>
        <w:ind w:left="4320" w:hanging="360"/>
      </w:pPr>
      <w:rPr>
        <w:rFonts w:ascii="Wingdings" w:hAnsi="Wingdings" w:hint="default"/>
      </w:rPr>
    </w:lvl>
    <w:lvl w:ilvl="6" w:tplc="113EE03C">
      <w:start w:val="1"/>
      <w:numFmt w:val="bullet"/>
      <w:lvlText w:val=""/>
      <w:lvlJc w:val="left"/>
      <w:pPr>
        <w:ind w:left="5040" w:hanging="360"/>
      </w:pPr>
      <w:rPr>
        <w:rFonts w:ascii="Symbol" w:hAnsi="Symbol" w:hint="default"/>
      </w:rPr>
    </w:lvl>
    <w:lvl w:ilvl="7" w:tplc="DF28918E">
      <w:start w:val="1"/>
      <w:numFmt w:val="bullet"/>
      <w:lvlText w:val="o"/>
      <w:lvlJc w:val="left"/>
      <w:pPr>
        <w:ind w:left="5760" w:hanging="360"/>
      </w:pPr>
      <w:rPr>
        <w:rFonts w:ascii="Courier New" w:hAnsi="Courier New" w:hint="default"/>
      </w:rPr>
    </w:lvl>
    <w:lvl w:ilvl="8" w:tplc="73BA1748">
      <w:start w:val="1"/>
      <w:numFmt w:val="bullet"/>
      <w:lvlText w:val=""/>
      <w:lvlJc w:val="left"/>
      <w:pPr>
        <w:ind w:left="6480" w:hanging="360"/>
      </w:pPr>
      <w:rPr>
        <w:rFonts w:ascii="Wingdings" w:hAnsi="Wingdings" w:hint="default"/>
      </w:rPr>
    </w:lvl>
  </w:abstractNum>
  <w:abstractNum w:abstractNumId="10" w15:restartNumberingAfterBreak="0">
    <w:nsid w:val="541D163A"/>
    <w:multiLevelType w:val="hybridMultilevel"/>
    <w:tmpl w:val="44E46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3199AF"/>
    <w:multiLevelType w:val="hybridMultilevel"/>
    <w:tmpl w:val="DC449792"/>
    <w:lvl w:ilvl="0" w:tplc="6212B6C4">
      <w:start w:val="1"/>
      <w:numFmt w:val="bullet"/>
      <w:lvlText w:val=""/>
      <w:lvlJc w:val="left"/>
      <w:pPr>
        <w:ind w:left="720" w:hanging="360"/>
      </w:pPr>
      <w:rPr>
        <w:rFonts w:ascii="Symbol" w:hAnsi="Symbol" w:hint="default"/>
      </w:rPr>
    </w:lvl>
    <w:lvl w:ilvl="1" w:tplc="081A291A">
      <w:start w:val="1"/>
      <w:numFmt w:val="bullet"/>
      <w:lvlText w:val="o"/>
      <w:lvlJc w:val="left"/>
      <w:pPr>
        <w:ind w:left="1440" w:hanging="360"/>
      </w:pPr>
      <w:rPr>
        <w:rFonts w:ascii="Courier New" w:hAnsi="Courier New" w:hint="default"/>
      </w:rPr>
    </w:lvl>
    <w:lvl w:ilvl="2" w:tplc="2BE0BEFA">
      <w:start w:val="1"/>
      <w:numFmt w:val="bullet"/>
      <w:lvlText w:val=""/>
      <w:lvlJc w:val="left"/>
      <w:pPr>
        <w:ind w:left="2160" w:hanging="360"/>
      </w:pPr>
      <w:rPr>
        <w:rFonts w:ascii="Wingdings" w:hAnsi="Wingdings" w:hint="default"/>
      </w:rPr>
    </w:lvl>
    <w:lvl w:ilvl="3" w:tplc="EC9A6ECA">
      <w:start w:val="1"/>
      <w:numFmt w:val="bullet"/>
      <w:lvlText w:val=""/>
      <w:lvlJc w:val="left"/>
      <w:pPr>
        <w:ind w:left="2880" w:hanging="360"/>
      </w:pPr>
      <w:rPr>
        <w:rFonts w:ascii="Symbol" w:hAnsi="Symbol" w:hint="default"/>
      </w:rPr>
    </w:lvl>
    <w:lvl w:ilvl="4" w:tplc="968C0DB2">
      <w:start w:val="1"/>
      <w:numFmt w:val="bullet"/>
      <w:lvlText w:val="o"/>
      <w:lvlJc w:val="left"/>
      <w:pPr>
        <w:ind w:left="3600" w:hanging="360"/>
      </w:pPr>
      <w:rPr>
        <w:rFonts w:ascii="Courier New" w:hAnsi="Courier New" w:hint="default"/>
      </w:rPr>
    </w:lvl>
    <w:lvl w:ilvl="5" w:tplc="B7606FD8">
      <w:start w:val="1"/>
      <w:numFmt w:val="bullet"/>
      <w:lvlText w:val=""/>
      <w:lvlJc w:val="left"/>
      <w:pPr>
        <w:ind w:left="4320" w:hanging="360"/>
      </w:pPr>
      <w:rPr>
        <w:rFonts w:ascii="Wingdings" w:hAnsi="Wingdings" w:hint="default"/>
      </w:rPr>
    </w:lvl>
    <w:lvl w:ilvl="6" w:tplc="17CEB6CE">
      <w:start w:val="1"/>
      <w:numFmt w:val="bullet"/>
      <w:lvlText w:val=""/>
      <w:lvlJc w:val="left"/>
      <w:pPr>
        <w:ind w:left="5040" w:hanging="360"/>
      </w:pPr>
      <w:rPr>
        <w:rFonts w:ascii="Symbol" w:hAnsi="Symbol" w:hint="default"/>
      </w:rPr>
    </w:lvl>
    <w:lvl w:ilvl="7" w:tplc="90CC6E5A">
      <w:start w:val="1"/>
      <w:numFmt w:val="bullet"/>
      <w:lvlText w:val="o"/>
      <w:lvlJc w:val="left"/>
      <w:pPr>
        <w:ind w:left="5760" w:hanging="360"/>
      </w:pPr>
      <w:rPr>
        <w:rFonts w:ascii="Courier New" w:hAnsi="Courier New" w:hint="default"/>
      </w:rPr>
    </w:lvl>
    <w:lvl w:ilvl="8" w:tplc="E77E6300">
      <w:start w:val="1"/>
      <w:numFmt w:val="bullet"/>
      <w:lvlText w:val=""/>
      <w:lvlJc w:val="left"/>
      <w:pPr>
        <w:ind w:left="6480" w:hanging="360"/>
      </w:pPr>
      <w:rPr>
        <w:rFonts w:ascii="Wingdings" w:hAnsi="Wingdings" w:hint="default"/>
      </w:rPr>
    </w:lvl>
  </w:abstractNum>
  <w:abstractNum w:abstractNumId="12" w15:restartNumberingAfterBreak="0">
    <w:nsid w:val="5753494D"/>
    <w:multiLevelType w:val="hybridMultilevel"/>
    <w:tmpl w:val="C0EC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6E6EE5"/>
    <w:multiLevelType w:val="hybridMultilevel"/>
    <w:tmpl w:val="95F440CE"/>
    <w:lvl w:ilvl="0" w:tplc="8F228148">
      <w:start w:val="1"/>
      <w:numFmt w:val="bullet"/>
      <w:lvlText w:val=""/>
      <w:lvlJc w:val="left"/>
      <w:pPr>
        <w:ind w:left="720" w:hanging="360"/>
      </w:pPr>
      <w:rPr>
        <w:rFonts w:ascii="Symbol" w:hAnsi="Symbol" w:hint="default"/>
      </w:rPr>
    </w:lvl>
    <w:lvl w:ilvl="1" w:tplc="3C389DAC">
      <w:start w:val="1"/>
      <w:numFmt w:val="bullet"/>
      <w:lvlText w:val="o"/>
      <w:lvlJc w:val="left"/>
      <w:pPr>
        <w:ind w:left="1440" w:hanging="360"/>
      </w:pPr>
      <w:rPr>
        <w:rFonts w:ascii="Courier New" w:hAnsi="Courier New" w:hint="default"/>
      </w:rPr>
    </w:lvl>
    <w:lvl w:ilvl="2" w:tplc="37400678">
      <w:start w:val="1"/>
      <w:numFmt w:val="bullet"/>
      <w:lvlText w:val=""/>
      <w:lvlJc w:val="left"/>
      <w:pPr>
        <w:ind w:left="2160" w:hanging="360"/>
      </w:pPr>
      <w:rPr>
        <w:rFonts w:ascii="Wingdings" w:hAnsi="Wingdings" w:hint="default"/>
      </w:rPr>
    </w:lvl>
    <w:lvl w:ilvl="3" w:tplc="8AE6394E">
      <w:start w:val="1"/>
      <w:numFmt w:val="bullet"/>
      <w:lvlText w:val=""/>
      <w:lvlJc w:val="left"/>
      <w:pPr>
        <w:ind w:left="2880" w:hanging="360"/>
      </w:pPr>
      <w:rPr>
        <w:rFonts w:ascii="Symbol" w:hAnsi="Symbol" w:hint="default"/>
      </w:rPr>
    </w:lvl>
    <w:lvl w:ilvl="4" w:tplc="D398252E">
      <w:start w:val="1"/>
      <w:numFmt w:val="bullet"/>
      <w:lvlText w:val="o"/>
      <w:lvlJc w:val="left"/>
      <w:pPr>
        <w:ind w:left="3600" w:hanging="360"/>
      </w:pPr>
      <w:rPr>
        <w:rFonts w:ascii="Courier New" w:hAnsi="Courier New" w:hint="default"/>
      </w:rPr>
    </w:lvl>
    <w:lvl w:ilvl="5" w:tplc="CFAEDDB0">
      <w:start w:val="1"/>
      <w:numFmt w:val="bullet"/>
      <w:lvlText w:val=""/>
      <w:lvlJc w:val="left"/>
      <w:pPr>
        <w:ind w:left="4320" w:hanging="360"/>
      </w:pPr>
      <w:rPr>
        <w:rFonts w:ascii="Wingdings" w:hAnsi="Wingdings" w:hint="default"/>
      </w:rPr>
    </w:lvl>
    <w:lvl w:ilvl="6" w:tplc="3196A022">
      <w:start w:val="1"/>
      <w:numFmt w:val="bullet"/>
      <w:lvlText w:val=""/>
      <w:lvlJc w:val="left"/>
      <w:pPr>
        <w:ind w:left="5040" w:hanging="360"/>
      </w:pPr>
      <w:rPr>
        <w:rFonts w:ascii="Symbol" w:hAnsi="Symbol" w:hint="default"/>
      </w:rPr>
    </w:lvl>
    <w:lvl w:ilvl="7" w:tplc="C27219C2">
      <w:start w:val="1"/>
      <w:numFmt w:val="bullet"/>
      <w:lvlText w:val="o"/>
      <w:lvlJc w:val="left"/>
      <w:pPr>
        <w:ind w:left="5760" w:hanging="360"/>
      </w:pPr>
      <w:rPr>
        <w:rFonts w:ascii="Courier New" w:hAnsi="Courier New" w:hint="default"/>
      </w:rPr>
    </w:lvl>
    <w:lvl w:ilvl="8" w:tplc="6A663452">
      <w:start w:val="1"/>
      <w:numFmt w:val="bullet"/>
      <w:lvlText w:val=""/>
      <w:lvlJc w:val="left"/>
      <w:pPr>
        <w:ind w:left="6480" w:hanging="360"/>
      </w:pPr>
      <w:rPr>
        <w:rFonts w:ascii="Wingdings" w:hAnsi="Wingdings" w:hint="default"/>
      </w:rPr>
    </w:lvl>
  </w:abstractNum>
  <w:abstractNum w:abstractNumId="14" w15:restartNumberingAfterBreak="0">
    <w:nsid w:val="6311FD3F"/>
    <w:multiLevelType w:val="hybridMultilevel"/>
    <w:tmpl w:val="73BE9F08"/>
    <w:lvl w:ilvl="0" w:tplc="65A25E48">
      <w:start w:val="1"/>
      <w:numFmt w:val="bullet"/>
      <w:lvlText w:val=""/>
      <w:lvlJc w:val="left"/>
      <w:pPr>
        <w:ind w:left="720" w:hanging="360"/>
      </w:pPr>
      <w:rPr>
        <w:rFonts w:ascii="Symbol" w:hAnsi="Symbol" w:hint="default"/>
      </w:rPr>
    </w:lvl>
    <w:lvl w:ilvl="1" w:tplc="8C9CA6D0">
      <w:start w:val="1"/>
      <w:numFmt w:val="bullet"/>
      <w:lvlText w:val="o"/>
      <w:lvlJc w:val="left"/>
      <w:pPr>
        <w:ind w:left="1440" w:hanging="360"/>
      </w:pPr>
      <w:rPr>
        <w:rFonts w:ascii="Courier New" w:hAnsi="Courier New" w:hint="default"/>
      </w:rPr>
    </w:lvl>
    <w:lvl w:ilvl="2" w:tplc="E3A27770">
      <w:start w:val="1"/>
      <w:numFmt w:val="bullet"/>
      <w:lvlText w:val=""/>
      <w:lvlJc w:val="left"/>
      <w:pPr>
        <w:ind w:left="2160" w:hanging="360"/>
      </w:pPr>
      <w:rPr>
        <w:rFonts w:ascii="Wingdings" w:hAnsi="Wingdings" w:hint="default"/>
      </w:rPr>
    </w:lvl>
    <w:lvl w:ilvl="3" w:tplc="669AA31C">
      <w:start w:val="1"/>
      <w:numFmt w:val="bullet"/>
      <w:lvlText w:val=""/>
      <w:lvlJc w:val="left"/>
      <w:pPr>
        <w:ind w:left="2880" w:hanging="360"/>
      </w:pPr>
      <w:rPr>
        <w:rFonts w:ascii="Symbol" w:hAnsi="Symbol" w:hint="default"/>
      </w:rPr>
    </w:lvl>
    <w:lvl w:ilvl="4" w:tplc="1B2CF084">
      <w:start w:val="1"/>
      <w:numFmt w:val="bullet"/>
      <w:lvlText w:val="o"/>
      <w:lvlJc w:val="left"/>
      <w:pPr>
        <w:ind w:left="3600" w:hanging="360"/>
      </w:pPr>
      <w:rPr>
        <w:rFonts w:ascii="Courier New" w:hAnsi="Courier New" w:hint="default"/>
      </w:rPr>
    </w:lvl>
    <w:lvl w:ilvl="5" w:tplc="C1D45264">
      <w:start w:val="1"/>
      <w:numFmt w:val="bullet"/>
      <w:lvlText w:val=""/>
      <w:lvlJc w:val="left"/>
      <w:pPr>
        <w:ind w:left="4320" w:hanging="360"/>
      </w:pPr>
      <w:rPr>
        <w:rFonts w:ascii="Wingdings" w:hAnsi="Wingdings" w:hint="default"/>
      </w:rPr>
    </w:lvl>
    <w:lvl w:ilvl="6" w:tplc="2A86A9B0">
      <w:start w:val="1"/>
      <w:numFmt w:val="bullet"/>
      <w:lvlText w:val=""/>
      <w:lvlJc w:val="left"/>
      <w:pPr>
        <w:ind w:left="5040" w:hanging="360"/>
      </w:pPr>
      <w:rPr>
        <w:rFonts w:ascii="Symbol" w:hAnsi="Symbol" w:hint="default"/>
      </w:rPr>
    </w:lvl>
    <w:lvl w:ilvl="7" w:tplc="5842652C">
      <w:start w:val="1"/>
      <w:numFmt w:val="bullet"/>
      <w:lvlText w:val="o"/>
      <w:lvlJc w:val="left"/>
      <w:pPr>
        <w:ind w:left="5760" w:hanging="360"/>
      </w:pPr>
      <w:rPr>
        <w:rFonts w:ascii="Courier New" w:hAnsi="Courier New" w:hint="default"/>
      </w:rPr>
    </w:lvl>
    <w:lvl w:ilvl="8" w:tplc="A8B25D1E">
      <w:start w:val="1"/>
      <w:numFmt w:val="bullet"/>
      <w:lvlText w:val=""/>
      <w:lvlJc w:val="left"/>
      <w:pPr>
        <w:ind w:left="6480" w:hanging="360"/>
      </w:pPr>
      <w:rPr>
        <w:rFonts w:ascii="Wingdings" w:hAnsi="Wingdings" w:hint="default"/>
      </w:rPr>
    </w:lvl>
  </w:abstractNum>
  <w:abstractNum w:abstractNumId="15" w15:restartNumberingAfterBreak="0">
    <w:nsid w:val="663F4A2E"/>
    <w:multiLevelType w:val="hybridMultilevel"/>
    <w:tmpl w:val="1FF4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0BD20"/>
    <w:multiLevelType w:val="hybridMultilevel"/>
    <w:tmpl w:val="5E3A45F0"/>
    <w:lvl w:ilvl="0" w:tplc="68B2D704">
      <w:start w:val="1"/>
      <w:numFmt w:val="bullet"/>
      <w:lvlText w:val=""/>
      <w:lvlJc w:val="left"/>
      <w:pPr>
        <w:ind w:left="720" w:hanging="360"/>
      </w:pPr>
      <w:rPr>
        <w:rFonts w:ascii="Symbol" w:hAnsi="Symbol" w:hint="default"/>
      </w:rPr>
    </w:lvl>
    <w:lvl w:ilvl="1" w:tplc="60AE5C90">
      <w:start w:val="1"/>
      <w:numFmt w:val="bullet"/>
      <w:lvlText w:val="o"/>
      <w:lvlJc w:val="left"/>
      <w:pPr>
        <w:ind w:left="1440" w:hanging="360"/>
      </w:pPr>
      <w:rPr>
        <w:rFonts w:ascii="Courier New" w:hAnsi="Courier New" w:hint="default"/>
      </w:rPr>
    </w:lvl>
    <w:lvl w:ilvl="2" w:tplc="72B05E38">
      <w:start w:val="1"/>
      <w:numFmt w:val="bullet"/>
      <w:lvlText w:val=""/>
      <w:lvlJc w:val="left"/>
      <w:pPr>
        <w:ind w:left="2160" w:hanging="360"/>
      </w:pPr>
      <w:rPr>
        <w:rFonts w:ascii="Wingdings" w:hAnsi="Wingdings" w:hint="default"/>
      </w:rPr>
    </w:lvl>
    <w:lvl w:ilvl="3" w:tplc="EBD00E6E">
      <w:start w:val="1"/>
      <w:numFmt w:val="bullet"/>
      <w:lvlText w:val=""/>
      <w:lvlJc w:val="left"/>
      <w:pPr>
        <w:ind w:left="2880" w:hanging="360"/>
      </w:pPr>
      <w:rPr>
        <w:rFonts w:ascii="Symbol" w:hAnsi="Symbol" w:hint="default"/>
      </w:rPr>
    </w:lvl>
    <w:lvl w:ilvl="4" w:tplc="00B6B828">
      <w:start w:val="1"/>
      <w:numFmt w:val="bullet"/>
      <w:lvlText w:val="o"/>
      <w:lvlJc w:val="left"/>
      <w:pPr>
        <w:ind w:left="3600" w:hanging="360"/>
      </w:pPr>
      <w:rPr>
        <w:rFonts w:ascii="Courier New" w:hAnsi="Courier New" w:hint="default"/>
      </w:rPr>
    </w:lvl>
    <w:lvl w:ilvl="5" w:tplc="8542C63A">
      <w:start w:val="1"/>
      <w:numFmt w:val="bullet"/>
      <w:lvlText w:val=""/>
      <w:lvlJc w:val="left"/>
      <w:pPr>
        <w:ind w:left="4320" w:hanging="360"/>
      </w:pPr>
      <w:rPr>
        <w:rFonts w:ascii="Wingdings" w:hAnsi="Wingdings" w:hint="default"/>
      </w:rPr>
    </w:lvl>
    <w:lvl w:ilvl="6" w:tplc="485091A8">
      <w:start w:val="1"/>
      <w:numFmt w:val="bullet"/>
      <w:lvlText w:val=""/>
      <w:lvlJc w:val="left"/>
      <w:pPr>
        <w:ind w:left="5040" w:hanging="360"/>
      </w:pPr>
      <w:rPr>
        <w:rFonts w:ascii="Symbol" w:hAnsi="Symbol" w:hint="default"/>
      </w:rPr>
    </w:lvl>
    <w:lvl w:ilvl="7" w:tplc="4362513C">
      <w:start w:val="1"/>
      <w:numFmt w:val="bullet"/>
      <w:lvlText w:val="o"/>
      <w:lvlJc w:val="left"/>
      <w:pPr>
        <w:ind w:left="5760" w:hanging="360"/>
      </w:pPr>
      <w:rPr>
        <w:rFonts w:ascii="Courier New" w:hAnsi="Courier New" w:hint="default"/>
      </w:rPr>
    </w:lvl>
    <w:lvl w:ilvl="8" w:tplc="BD68E2A4">
      <w:start w:val="1"/>
      <w:numFmt w:val="bullet"/>
      <w:lvlText w:val=""/>
      <w:lvlJc w:val="left"/>
      <w:pPr>
        <w:ind w:left="6480" w:hanging="360"/>
      </w:pPr>
      <w:rPr>
        <w:rFonts w:ascii="Wingdings" w:hAnsi="Wingdings" w:hint="default"/>
      </w:rPr>
    </w:lvl>
  </w:abstractNum>
  <w:abstractNum w:abstractNumId="17" w15:restartNumberingAfterBreak="0">
    <w:nsid w:val="7995055A"/>
    <w:multiLevelType w:val="hybridMultilevel"/>
    <w:tmpl w:val="E7BA4DBA"/>
    <w:lvl w:ilvl="0" w:tplc="3BB4CD28">
      <w:start w:val="1"/>
      <w:numFmt w:val="bullet"/>
      <w:lvlText w:val=""/>
      <w:lvlJc w:val="left"/>
      <w:pPr>
        <w:ind w:left="720" w:hanging="360"/>
      </w:pPr>
      <w:rPr>
        <w:rFonts w:ascii="Symbol" w:hAnsi="Symbol" w:hint="default"/>
      </w:rPr>
    </w:lvl>
    <w:lvl w:ilvl="1" w:tplc="F4AC01FE">
      <w:start w:val="1"/>
      <w:numFmt w:val="bullet"/>
      <w:lvlText w:val="o"/>
      <w:lvlJc w:val="left"/>
      <w:pPr>
        <w:ind w:left="1440" w:hanging="360"/>
      </w:pPr>
      <w:rPr>
        <w:rFonts w:ascii="Courier New" w:hAnsi="Courier New" w:hint="default"/>
      </w:rPr>
    </w:lvl>
    <w:lvl w:ilvl="2" w:tplc="D8C8F95C">
      <w:start w:val="1"/>
      <w:numFmt w:val="bullet"/>
      <w:lvlText w:val=""/>
      <w:lvlJc w:val="left"/>
      <w:pPr>
        <w:ind w:left="2160" w:hanging="360"/>
      </w:pPr>
      <w:rPr>
        <w:rFonts w:ascii="Wingdings" w:hAnsi="Wingdings" w:hint="default"/>
      </w:rPr>
    </w:lvl>
    <w:lvl w:ilvl="3" w:tplc="DC22ADCE">
      <w:start w:val="1"/>
      <w:numFmt w:val="bullet"/>
      <w:lvlText w:val=""/>
      <w:lvlJc w:val="left"/>
      <w:pPr>
        <w:ind w:left="2880" w:hanging="360"/>
      </w:pPr>
      <w:rPr>
        <w:rFonts w:ascii="Symbol" w:hAnsi="Symbol" w:hint="default"/>
      </w:rPr>
    </w:lvl>
    <w:lvl w:ilvl="4" w:tplc="308E0438">
      <w:start w:val="1"/>
      <w:numFmt w:val="bullet"/>
      <w:lvlText w:val="o"/>
      <w:lvlJc w:val="left"/>
      <w:pPr>
        <w:ind w:left="3600" w:hanging="360"/>
      </w:pPr>
      <w:rPr>
        <w:rFonts w:ascii="Courier New" w:hAnsi="Courier New" w:hint="default"/>
      </w:rPr>
    </w:lvl>
    <w:lvl w:ilvl="5" w:tplc="382C4EA4">
      <w:start w:val="1"/>
      <w:numFmt w:val="bullet"/>
      <w:lvlText w:val=""/>
      <w:lvlJc w:val="left"/>
      <w:pPr>
        <w:ind w:left="4320" w:hanging="360"/>
      </w:pPr>
      <w:rPr>
        <w:rFonts w:ascii="Wingdings" w:hAnsi="Wingdings" w:hint="default"/>
      </w:rPr>
    </w:lvl>
    <w:lvl w:ilvl="6" w:tplc="65748BB4">
      <w:start w:val="1"/>
      <w:numFmt w:val="bullet"/>
      <w:lvlText w:val=""/>
      <w:lvlJc w:val="left"/>
      <w:pPr>
        <w:ind w:left="5040" w:hanging="360"/>
      </w:pPr>
      <w:rPr>
        <w:rFonts w:ascii="Symbol" w:hAnsi="Symbol" w:hint="default"/>
      </w:rPr>
    </w:lvl>
    <w:lvl w:ilvl="7" w:tplc="1840A73A">
      <w:start w:val="1"/>
      <w:numFmt w:val="bullet"/>
      <w:lvlText w:val="o"/>
      <w:lvlJc w:val="left"/>
      <w:pPr>
        <w:ind w:left="5760" w:hanging="360"/>
      </w:pPr>
      <w:rPr>
        <w:rFonts w:ascii="Courier New" w:hAnsi="Courier New" w:hint="default"/>
      </w:rPr>
    </w:lvl>
    <w:lvl w:ilvl="8" w:tplc="D94CC2E0">
      <w:start w:val="1"/>
      <w:numFmt w:val="bullet"/>
      <w:lvlText w:val=""/>
      <w:lvlJc w:val="left"/>
      <w:pPr>
        <w:ind w:left="6480" w:hanging="360"/>
      </w:pPr>
      <w:rPr>
        <w:rFonts w:ascii="Wingdings" w:hAnsi="Wingdings" w:hint="default"/>
      </w:rPr>
    </w:lvl>
  </w:abstractNum>
  <w:num w:numId="1" w16cid:durableId="1071660819">
    <w:abstractNumId w:val="16"/>
  </w:num>
  <w:num w:numId="2" w16cid:durableId="1733842783">
    <w:abstractNumId w:val="17"/>
  </w:num>
  <w:num w:numId="3" w16cid:durableId="1558393757">
    <w:abstractNumId w:val="14"/>
  </w:num>
  <w:num w:numId="4" w16cid:durableId="995646576">
    <w:abstractNumId w:val="11"/>
  </w:num>
  <w:num w:numId="5" w16cid:durableId="1280259251">
    <w:abstractNumId w:val="9"/>
  </w:num>
  <w:num w:numId="6" w16cid:durableId="1448740218">
    <w:abstractNumId w:val="7"/>
  </w:num>
  <w:num w:numId="7" w16cid:durableId="838814435">
    <w:abstractNumId w:val="3"/>
  </w:num>
  <w:num w:numId="8" w16cid:durableId="525094519">
    <w:abstractNumId w:val="13"/>
  </w:num>
  <w:num w:numId="9" w16cid:durableId="1929263377">
    <w:abstractNumId w:val="0"/>
  </w:num>
  <w:num w:numId="10" w16cid:durableId="510608732">
    <w:abstractNumId w:val="1"/>
  </w:num>
  <w:num w:numId="11" w16cid:durableId="435247250">
    <w:abstractNumId w:val="2"/>
  </w:num>
  <w:num w:numId="12" w16cid:durableId="442531713">
    <w:abstractNumId w:val="8"/>
  </w:num>
  <w:num w:numId="13" w16cid:durableId="602345035">
    <w:abstractNumId w:val="5"/>
  </w:num>
  <w:num w:numId="14" w16cid:durableId="1745882670">
    <w:abstractNumId w:val="4"/>
  </w:num>
  <w:num w:numId="15" w16cid:durableId="1213616321">
    <w:abstractNumId w:val="12"/>
  </w:num>
  <w:num w:numId="16" w16cid:durableId="890924517">
    <w:abstractNumId w:val="10"/>
  </w:num>
  <w:num w:numId="17" w16cid:durableId="880819853">
    <w:abstractNumId w:val="15"/>
  </w:num>
  <w:num w:numId="18" w16cid:durableId="18093195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9D3"/>
    <w:rsid w:val="0001529D"/>
    <w:rsid w:val="00016A9C"/>
    <w:rsid w:val="000306AD"/>
    <w:rsid w:val="000706F4"/>
    <w:rsid w:val="000E7529"/>
    <w:rsid w:val="00100D99"/>
    <w:rsid w:val="001019D3"/>
    <w:rsid w:val="0011363C"/>
    <w:rsid w:val="00127ED9"/>
    <w:rsid w:val="001510A8"/>
    <w:rsid w:val="00165335"/>
    <w:rsid w:val="00171E29"/>
    <w:rsid w:val="001818B5"/>
    <w:rsid w:val="00185F89"/>
    <w:rsid w:val="00186B83"/>
    <w:rsid w:val="00191B06"/>
    <w:rsid w:val="001D1C92"/>
    <w:rsid w:val="001E2495"/>
    <w:rsid w:val="0021099A"/>
    <w:rsid w:val="00267EFD"/>
    <w:rsid w:val="002A27AA"/>
    <w:rsid w:val="002A4A19"/>
    <w:rsid w:val="002B4A3D"/>
    <w:rsid w:val="002B4C05"/>
    <w:rsid w:val="002B5143"/>
    <w:rsid w:val="00317891"/>
    <w:rsid w:val="00347137"/>
    <w:rsid w:val="00370254"/>
    <w:rsid w:val="003C686A"/>
    <w:rsid w:val="0040120C"/>
    <w:rsid w:val="00407206"/>
    <w:rsid w:val="00416F9A"/>
    <w:rsid w:val="004267BF"/>
    <w:rsid w:val="00491383"/>
    <w:rsid w:val="004E3E61"/>
    <w:rsid w:val="00545D52"/>
    <w:rsid w:val="00553CD2"/>
    <w:rsid w:val="005652C1"/>
    <w:rsid w:val="005712DD"/>
    <w:rsid w:val="0059626D"/>
    <w:rsid w:val="005B4B58"/>
    <w:rsid w:val="005C4EFD"/>
    <w:rsid w:val="005D0F89"/>
    <w:rsid w:val="00611EDB"/>
    <w:rsid w:val="00626C5B"/>
    <w:rsid w:val="00645638"/>
    <w:rsid w:val="00657008"/>
    <w:rsid w:val="00685661"/>
    <w:rsid w:val="006E167E"/>
    <w:rsid w:val="006F4405"/>
    <w:rsid w:val="007077B3"/>
    <w:rsid w:val="00736AC6"/>
    <w:rsid w:val="00786B06"/>
    <w:rsid w:val="007A4C14"/>
    <w:rsid w:val="007B1C36"/>
    <w:rsid w:val="00824ECF"/>
    <w:rsid w:val="00837AB1"/>
    <w:rsid w:val="0087768D"/>
    <w:rsid w:val="008825B1"/>
    <w:rsid w:val="008932EA"/>
    <w:rsid w:val="008A0F8B"/>
    <w:rsid w:val="008F2773"/>
    <w:rsid w:val="00955D6D"/>
    <w:rsid w:val="009667CC"/>
    <w:rsid w:val="009866A9"/>
    <w:rsid w:val="009E5B6D"/>
    <w:rsid w:val="009F095D"/>
    <w:rsid w:val="00A17C65"/>
    <w:rsid w:val="00A22FE8"/>
    <w:rsid w:val="00A24EF2"/>
    <w:rsid w:val="00A5391B"/>
    <w:rsid w:val="00A60B00"/>
    <w:rsid w:val="00AA2133"/>
    <w:rsid w:val="00AA2AE5"/>
    <w:rsid w:val="00AB2D43"/>
    <w:rsid w:val="00AC77EC"/>
    <w:rsid w:val="00AF2604"/>
    <w:rsid w:val="00AF3C4C"/>
    <w:rsid w:val="00AF6653"/>
    <w:rsid w:val="00B050E2"/>
    <w:rsid w:val="00B23681"/>
    <w:rsid w:val="00B53394"/>
    <w:rsid w:val="00BB1451"/>
    <w:rsid w:val="00BC770D"/>
    <w:rsid w:val="00BE6CA3"/>
    <w:rsid w:val="00BF6160"/>
    <w:rsid w:val="00C004FB"/>
    <w:rsid w:val="00C3079D"/>
    <w:rsid w:val="00C82057"/>
    <w:rsid w:val="00C952EF"/>
    <w:rsid w:val="00CA75A6"/>
    <w:rsid w:val="00CC268A"/>
    <w:rsid w:val="00CE31F0"/>
    <w:rsid w:val="00D02507"/>
    <w:rsid w:val="00D208B0"/>
    <w:rsid w:val="00D246E2"/>
    <w:rsid w:val="00D2774F"/>
    <w:rsid w:val="00D50F6B"/>
    <w:rsid w:val="00D60E7F"/>
    <w:rsid w:val="00D70381"/>
    <w:rsid w:val="00DB767C"/>
    <w:rsid w:val="00DC351F"/>
    <w:rsid w:val="00DD506F"/>
    <w:rsid w:val="00E008AC"/>
    <w:rsid w:val="00E562C8"/>
    <w:rsid w:val="00E728C8"/>
    <w:rsid w:val="00E86D2D"/>
    <w:rsid w:val="00EA15A8"/>
    <w:rsid w:val="00EA2C0F"/>
    <w:rsid w:val="00EA4A29"/>
    <w:rsid w:val="00EA773C"/>
    <w:rsid w:val="00EF20A0"/>
    <w:rsid w:val="00F03F21"/>
    <w:rsid w:val="00F07E85"/>
    <w:rsid w:val="00F2135F"/>
    <w:rsid w:val="00F34F98"/>
    <w:rsid w:val="00F60D93"/>
    <w:rsid w:val="020C4814"/>
    <w:rsid w:val="0339E04C"/>
    <w:rsid w:val="039A9C44"/>
    <w:rsid w:val="046F1A54"/>
    <w:rsid w:val="056E7B82"/>
    <w:rsid w:val="06458C11"/>
    <w:rsid w:val="070A4BE3"/>
    <w:rsid w:val="07A6BB16"/>
    <w:rsid w:val="09011462"/>
    <w:rsid w:val="0958CD9F"/>
    <w:rsid w:val="0C176A36"/>
    <w:rsid w:val="0D28562D"/>
    <w:rsid w:val="0DD85121"/>
    <w:rsid w:val="0F54933B"/>
    <w:rsid w:val="101B5E84"/>
    <w:rsid w:val="11C310AC"/>
    <w:rsid w:val="12D19421"/>
    <w:rsid w:val="13F5C630"/>
    <w:rsid w:val="14A9509F"/>
    <w:rsid w:val="14FAB16E"/>
    <w:rsid w:val="15F80274"/>
    <w:rsid w:val="16A6D911"/>
    <w:rsid w:val="19F1D2C2"/>
    <w:rsid w:val="1AFC6D28"/>
    <w:rsid w:val="1B32AB05"/>
    <w:rsid w:val="1CA3E8BA"/>
    <w:rsid w:val="1CB31683"/>
    <w:rsid w:val="1E195AE1"/>
    <w:rsid w:val="1EC543E5"/>
    <w:rsid w:val="1F7F5001"/>
    <w:rsid w:val="1FD324FF"/>
    <w:rsid w:val="2385C61B"/>
    <w:rsid w:val="28553635"/>
    <w:rsid w:val="2A206196"/>
    <w:rsid w:val="2A50FB4E"/>
    <w:rsid w:val="2C7575E6"/>
    <w:rsid w:val="2D23D4A3"/>
    <w:rsid w:val="2D95CC3A"/>
    <w:rsid w:val="2E885D17"/>
    <w:rsid w:val="302BEE5F"/>
    <w:rsid w:val="3046042E"/>
    <w:rsid w:val="31BFFDD9"/>
    <w:rsid w:val="321C7647"/>
    <w:rsid w:val="32DAACFA"/>
    <w:rsid w:val="337F2188"/>
    <w:rsid w:val="36B2983B"/>
    <w:rsid w:val="3710BFEE"/>
    <w:rsid w:val="37C4B783"/>
    <w:rsid w:val="38161700"/>
    <w:rsid w:val="382F3F5D"/>
    <w:rsid w:val="385AD384"/>
    <w:rsid w:val="3B110921"/>
    <w:rsid w:val="3C8DB46F"/>
    <w:rsid w:val="407C2103"/>
    <w:rsid w:val="40CF6B62"/>
    <w:rsid w:val="4307926D"/>
    <w:rsid w:val="44335382"/>
    <w:rsid w:val="449F9732"/>
    <w:rsid w:val="44CC0751"/>
    <w:rsid w:val="46AEF644"/>
    <w:rsid w:val="46D5ECA7"/>
    <w:rsid w:val="4976D3F1"/>
    <w:rsid w:val="49FD54CF"/>
    <w:rsid w:val="4EC043B5"/>
    <w:rsid w:val="4EF6746C"/>
    <w:rsid w:val="4F4B8438"/>
    <w:rsid w:val="50E75499"/>
    <w:rsid w:val="523AB680"/>
    <w:rsid w:val="54780A14"/>
    <w:rsid w:val="5678A727"/>
    <w:rsid w:val="567A6475"/>
    <w:rsid w:val="598AE10F"/>
    <w:rsid w:val="5994E541"/>
    <w:rsid w:val="5D67565D"/>
    <w:rsid w:val="6067707B"/>
    <w:rsid w:val="60842AFF"/>
    <w:rsid w:val="6276A148"/>
    <w:rsid w:val="63DA2EA3"/>
    <w:rsid w:val="67065D48"/>
    <w:rsid w:val="67D91C54"/>
    <w:rsid w:val="684C5B4C"/>
    <w:rsid w:val="68F5E07F"/>
    <w:rsid w:val="6974ECB5"/>
    <w:rsid w:val="6B10BD16"/>
    <w:rsid w:val="6B29E573"/>
    <w:rsid w:val="6C33695D"/>
    <w:rsid w:val="6CE03EF7"/>
    <w:rsid w:val="6DD090B4"/>
    <w:rsid w:val="6E0B25DB"/>
    <w:rsid w:val="70C15B78"/>
    <w:rsid w:val="716C1637"/>
    <w:rsid w:val="717FFE9A"/>
    <w:rsid w:val="73ED8A1D"/>
    <w:rsid w:val="74B79F5C"/>
    <w:rsid w:val="74BF8CE2"/>
    <w:rsid w:val="7659501C"/>
    <w:rsid w:val="765B5D43"/>
    <w:rsid w:val="79C4916C"/>
    <w:rsid w:val="7A7ED372"/>
    <w:rsid w:val="7A829F0E"/>
    <w:rsid w:val="7BAA7DB0"/>
    <w:rsid w:val="7D7C91F9"/>
    <w:rsid w:val="7D9AB189"/>
    <w:rsid w:val="7F6AA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EE706"/>
  <w15:chartTrackingRefBased/>
  <w15:docId w15:val="{614B33BA-81E6-4B6A-A2EC-96A5FFDC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0F6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unhideWhenUsed/>
    <w:rsid w:val="00EA2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4A19"/>
    <w:pPr>
      <w:ind w:left="720"/>
      <w:contextualSpacing/>
    </w:pPr>
  </w:style>
  <w:style w:type="character" w:styleId="Hyperlink">
    <w:name w:val="Hyperlink"/>
    <w:basedOn w:val="DefaultParagraphFont"/>
    <w:uiPriority w:val="99"/>
    <w:unhideWhenUsed/>
    <w:rsid w:val="00D2774F"/>
    <w:rPr>
      <w:color w:val="0000FF" w:themeColor="hyperlink"/>
      <w:u w:val="single"/>
    </w:rPr>
  </w:style>
  <w:style w:type="character" w:customStyle="1" w:styleId="UnresolvedMention1">
    <w:name w:val="Unresolved Mention1"/>
    <w:basedOn w:val="DefaultParagraphFont"/>
    <w:uiPriority w:val="99"/>
    <w:semiHidden/>
    <w:unhideWhenUsed/>
    <w:rsid w:val="00D2774F"/>
    <w:rPr>
      <w:color w:val="605E5C"/>
      <w:shd w:val="clear" w:color="auto" w:fill="E1DFDD"/>
    </w:rPr>
  </w:style>
  <w:style w:type="character" w:styleId="UnresolvedMention">
    <w:name w:val="Unresolved Mention"/>
    <w:basedOn w:val="DefaultParagraphFont"/>
    <w:uiPriority w:val="99"/>
    <w:semiHidden/>
    <w:unhideWhenUsed/>
    <w:rsid w:val="009F0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quality@c-i-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93EEB2ECA3F649AF0B1A780F285625" ma:contentTypeVersion="4" ma:contentTypeDescription="Create a new document." ma:contentTypeScope="" ma:versionID="71ddeb385343ad6f6aeea6b3c712109e">
  <xsd:schema xmlns:xsd="http://www.w3.org/2001/XMLSchema" xmlns:xs="http://www.w3.org/2001/XMLSchema" xmlns:p="http://schemas.microsoft.com/office/2006/metadata/properties" xmlns:ns2="e4b8918b-9a2f-424e-88df-ce6e12bf5638" targetNamespace="http://schemas.microsoft.com/office/2006/metadata/properties" ma:root="true" ma:fieldsID="1d77cd79394f9c128f24eeae20c0053f" ns2:_="">
    <xsd:import namespace="e4b8918b-9a2f-424e-88df-ce6e12bf563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8918b-9a2f-424e-88df-ce6e12bf563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F6B695-4136-4DDD-A6FD-925C911F3AE7}">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e4b8918b-9a2f-424e-88df-ce6e12bf5638"/>
    <ds:schemaRef ds:uri="http://www.w3.org/XML/1998/namespace"/>
  </ds:schemaRefs>
</ds:datastoreItem>
</file>

<file path=customXml/itemProps2.xml><?xml version="1.0" encoding="utf-8"?>
<ds:datastoreItem xmlns:ds="http://schemas.openxmlformats.org/officeDocument/2006/customXml" ds:itemID="{C4DBEEDE-D475-43A9-8A26-3767AEAF32D4}">
  <ds:schemaRefs>
    <ds:schemaRef ds:uri="http://schemas.microsoft.com/sharepoint/v3/contenttype/forms"/>
  </ds:schemaRefs>
</ds:datastoreItem>
</file>

<file path=customXml/itemProps3.xml><?xml version="1.0" encoding="utf-8"?>
<ds:datastoreItem xmlns:ds="http://schemas.openxmlformats.org/officeDocument/2006/customXml" ds:itemID="{DB1D9FDF-D500-4EA3-8496-7B4A76623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b8918b-9a2f-424e-88df-ce6e12bf56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1045</Words>
  <Characters>5957</Characters>
  <Application>Microsoft Office Word</Application>
  <DocSecurity>4</DocSecurity>
  <Lines>49</Lines>
  <Paragraphs>13</Paragraphs>
  <ScaleCrop>false</ScaleCrop>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1965bairn</dc:creator>
  <cp:keywords/>
  <dc:description/>
  <cp:lastModifiedBy>Alexandra Johnston</cp:lastModifiedBy>
  <cp:revision>2</cp:revision>
  <dcterms:created xsi:type="dcterms:W3CDTF">2024-05-23T10:17:00Z</dcterms:created>
  <dcterms:modified xsi:type="dcterms:W3CDTF">2024-05-23T10:17:00Z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0x0101004E93EEB2ECA3F649AF0B1A780F285625</vt:lpwstr>
  </property>
</Properties>
</file>